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四、体检表第2页由受检者本人填写（用黑色签字笔或钢笔），要求字迹清楚，无涂改，病史部分要如实、逐项填齐，不能遗漏。体检表上不得填写本人姓名。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十、如对体检结果有异议，请按有关规定向招录机关提出。</w:t>
      </w:r>
    </w:p>
    <w:p>
      <w:pPr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en-US" w:eastAsia="zh-CN"/>
      </w:rPr>
      <w:t>8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5AFF1ACA"/>
    <w:rsid w:val="77FE10F4"/>
    <w:rsid w:val="99DBD477"/>
    <w:rsid w:val="DFE4CAA6"/>
    <w:rsid w:val="E743DB4B"/>
    <w:rsid w:val="F7F5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5</TotalTime>
  <ScaleCrop>false</ScaleCrop>
  <LinksUpToDate>false</LinksUpToDate>
  <CharactersWithSpaces>106697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2021-03-12T23:08:00Z</dcterms:created>
  <dc:creator>user</dc:creator>
  <cp:lastModifiedBy>swbb1</cp:lastModifiedBy>
  <cp:lastPrinted>2024-02-28T07:56:00Z</cp:lastPrinted>
  <dcterms:modified xsi:type="dcterms:W3CDTF">2026-03-04T11:37:52Z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