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6" w:lineRule="atLeast"/>
        <w:rPr>
          <w:rFonts w:hint="eastAsia" w:ascii="宋体" w:hAnsi="宋体"/>
          <w:sz w:val="24"/>
          <w:szCs w:val="24"/>
        </w:rPr>
      </w:pPr>
      <w:r>
        <w:rPr>
          <w:rFonts w:hint="eastAsia" w:ascii="宋体" w:hAnsi="宋体"/>
          <w:sz w:val="24"/>
          <w:szCs w:val="24"/>
        </w:rPr>
        <w:t>附件1</w:t>
      </w:r>
    </w:p>
    <w:p>
      <w:pPr>
        <w:spacing w:line="0" w:lineRule="atLeast"/>
        <w:jc w:val="center"/>
        <w:rPr>
          <w:rFonts w:hint="eastAsia" w:ascii="宋体" w:hAnsi="宋体"/>
          <w:sz w:val="36"/>
          <w:szCs w:val="36"/>
        </w:rPr>
      </w:pPr>
      <w:bookmarkStart w:id="0" w:name="_GoBack"/>
      <w:r>
        <w:rPr>
          <w:rFonts w:hint="eastAsia" w:ascii="宋体" w:hAnsi="宋体"/>
          <w:sz w:val="36"/>
          <w:szCs w:val="36"/>
        </w:rPr>
        <w:t>深圳市街道综合行政执法职权实施清单基础目录</w:t>
      </w:r>
      <w:bookmarkEnd w:id="0"/>
    </w:p>
    <w:p>
      <w:pPr>
        <w:spacing w:before="240" w:beforeLines="100" w:line="320" w:lineRule="atLeast"/>
        <w:ind w:firstLine="420" w:firstLineChars="200"/>
        <w:rPr>
          <w:rFonts w:hint="eastAsia" w:ascii="楷体_GB2312" w:hAnsi="宋体" w:eastAsia="楷体_GB2312"/>
          <w:szCs w:val="21"/>
        </w:rPr>
      </w:pPr>
      <w:r>
        <w:rPr>
          <w:rFonts w:hint="eastAsia" w:ascii="楷体_GB2312" w:hAnsi="宋体" w:eastAsia="楷体_GB2312"/>
          <w:szCs w:val="21"/>
        </w:rPr>
        <w:t>说明：</w:t>
      </w:r>
    </w:p>
    <w:p>
      <w:pPr>
        <w:spacing w:line="320" w:lineRule="atLeast"/>
        <w:ind w:firstLine="420" w:firstLineChars="200"/>
        <w:rPr>
          <w:rFonts w:hint="eastAsia" w:ascii="楷体_GB2312" w:hAnsi="宋体" w:eastAsia="楷体_GB2312"/>
          <w:szCs w:val="21"/>
        </w:rPr>
      </w:pPr>
      <w:r>
        <w:rPr>
          <w:rFonts w:hint="eastAsia" w:ascii="楷体_GB2312" w:hAnsi="宋体" w:eastAsia="楷体_GB2312"/>
          <w:szCs w:val="21"/>
        </w:rPr>
        <w:t>1.街道综合行政执法以《深圳市人民政府关于街道综合行政执法的公告》（以下简称《公告》）第一条列明的事项范围为准。</w:t>
      </w:r>
    </w:p>
    <w:p>
      <w:pPr>
        <w:spacing w:line="320" w:lineRule="atLeast"/>
        <w:ind w:firstLine="420" w:firstLineChars="200"/>
        <w:rPr>
          <w:rFonts w:hint="eastAsia" w:ascii="楷体_GB2312" w:hAnsi="宋体" w:eastAsia="楷体_GB2312"/>
          <w:szCs w:val="21"/>
        </w:rPr>
      </w:pPr>
      <w:r>
        <w:rPr>
          <w:rFonts w:hint="eastAsia" w:ascii="楷体_GB2312" w:hAnsi="宋体" w:eastAsia="楷体_GB2312"/>
          <w:szCs w:val="21"/>
        </w:rPr>
        <w:t>2.本目录是依托广东省政务服务事项管理系统，根据《公告》第一条列明纳入街道综合行政执法的相关事项范围梳理的基础目录，并未完全涵盖《公告》第一条列明的事项范围。</w:t>
      </w:r>
    </w:p>
    <w:p>
      <w:pPr>
        <w:spacing w:line="320" w:lineRule="atLeast"/>
        <w:ind w:firstLine="420" w:firstLineChars="200"/>
        <w:rPr>
          <w:rFonts w:hint="eastAsia" w:ascii="楷体_GB2312" w:hAnsi="宋体" w:eastAsia="楷体_GB2312"/>
          <w:szCs w:val="21"/>
        </w:rPr>
      </w:pPr>
      <w:r>
        <w:rPr>
          <w:rFonts w:hint="eastAsia" w:ascii="楷体_GB2312" w:hAnsi="宋体" w:eastAsia="楷体_GB2312"/>
          <w:szCs w:val="21"/>
        </w:rPr>
        <w:t>3.相关市级行政主管部门要结合《公告》第一条，进一步梳理、完善街道综合行政执法职权实施清单；需要补充完善的，经商市城市管理和综合执法部门同意，向市司法行政部门提出申请；相关事项审核通过后按相关管理规定及时在广东省政务服务事项管理系统内补充完善，并做好职权事项调出、下放及督促承接等有关工作。</w:t>
      </w:r>
    </w:p>
    <w:p>
      <w:pPr>
        <w:spacing w:after="120" w:afterLines="50" w:line="320" w:lineRule="atLeast"/>
        <w:ind w:firstLine="420" w:firstLineChars="200"/>
        <w:rPr>
          <w:rFonts w:hint="eastAsia" w:ascii="楷体_GB2312" w:hAnsi="宋体" w:eastAsia="楷体_GB2312"/>
          <w:szCs w:val="21"/>
        </w:rPr>
      </w:pPr>
      <w:r>
        <w:rPr>
          <w:rFonts w:hint="eastAsia" w:ascii="楷体_GB2312" w:hAnsi="宋体" w:eastAsia="楷体_GB2312"/>
          <w:szCs w:val="21"/>
        </w:rPr>
        <w:t>4.相关职权实施清单调整后，在广东政务服务网（http://www.gdzwfw.gov.cn）予以公示，市政府不再另行公告。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243"/>
        <w:gridCol w:w="3311"/>
        <w:gridCol w:w="1026"/>
        <w:gridCol w:w="5142"/>
        <w:gridCol w:w="1412"/>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243"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3311"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2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14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41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539"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w:t>
            </w:r>
          </w:p>
        </w:tc>
        <w:tc>
          <w:tcPr>
            <w:tcW w:w="1243" w:type="dxa"/>
            <w:vMerge w:val="restart"/>
            <w:shd w:val="clear" w:color="auto" w:fill="FFFFFF"/>
            <w:noWrap/>
            <w:vAlign w:val="center"/>
          </w:tcPr>
          <w:p>
            <w:pPr>
              <w:spacing w:line="260" w:lineRule="exact"/>
              <w:ind w:left="-63" w:leftChars="-30" w:right="-63" w:rightChars="-30"/>
              <w:rPr>
                <w:rFonts w:hint="eastAsia" w:ascii="宋体" w:hAnsi="宋体"/>
                <w:szCs w:val="21"/>
              </w:rPr>
            </w:pPr>
            <w:r>
              <w:rPr>
                <w:rFonts w:hint="eastAsia" w:ascii="宋体" w:hAnsi="宋体"/>
                <w:szCs w:val="21"/>
              </w:rPr>
              <w:t>各区城管和综合执法局</w:t>
            </w:r>
          </w:p>
        </w:tc>
        <w:tc>
          <w:tcPr>
            <w:tcW w:w="3311"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根据城市管理方面的法律、法规、规章，对违反城市容貌、环境卫生、园林绿化、城市照明和灯光夜景设施、爱国卫生、养犬等管理规定的行为进行查处</w:t>
            </w:r>
          </w:p>
        </w:tc>
        <w:tc>
          <w:tcPr>
            <w:tcW w:w="1026" w:type="dxa"/>
            <w:vMerge w:val="restart"/>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行政处罚</w:t>
            </w:r>
          </w:p>
        </w:tc>
        <w:tc>
          <w:tcPr>
            <w:tcW w:w="5142"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对未按规定分类投放生活垃圾的处罚</w:t>
            </w:r>
          </w:p>
        </w:tc>
        <w:tc>
          <w:tcPr>
            <w:tcW w:w="141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440298180000</w:t>
            </w:r>
          </w:p>
        </w:tc>
        <w:tc>
          <w:tcPr>
            <w:tcW w:w="539"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w:t>
            </w:r>
          </w:p>
        </w:tc>
        <w:tc>
          <w:tcPr>
            <w:tcW w:w="1243" w:type="dxa"/>
            <w:vMerge w:val="continue"/>
            <w:shd w:val="clear" w:color="auto" w:fill="FFFFFF"/>
            <w:noWrap/>
            <w:vAlign w:val="center"/>
          </w:tcPr>
          <w:p>
            <w:pPr>
              <w:spacing w:line="260" w:lineRule="exact"/>
              <w:ind w:left="-63" w:leftChars="-30" w:right="-63" w:rightChars="-30"/>
              <w:rPr>
                <w:rFonts w:ascii="宋体" w:hAnsi="宋体"/>
                <w:szCs w:val="21"/>
              </w:rPr>
            </w:pPr>
          </w:p>
        </w:tc>
        <w:tc>
          <w:tcPr>
            <w:tcW w:w="3311"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142"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从事城市生活垃圾经营性清扫、收集、运输的企业未按环境卫生作业标准和作业规范，在规定的时间内及时清扫、收运城市生活垃圾；未将收集的城市生活垃圾运到直辖市、市、县人民政府建设（环境卫生）主管部门认可的处理场所；清扫、收运城市生活垃圾后，未对生活垃圾收集设施及时保洁、复位，未清理作业场地，未保持生活垃圾收集设施和周边环境的干净整洁；用于收集、运输城市生活垃圾的车辆、船舶未做到密闭、完好和整洁的行政处罚</w:t>
            </w:r>
          </w:p>
        </w:tc>
        <w:tc>
          <w:tcPr>
            <w:tcW w:w="141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440214029000</w:t>
            </w:r>
          </w:p>
        </w:tc>
        <w:tc>
          <w:tcPr>
            <w:tcW w:w="539"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w:t>
            </w:r>
          </w:p>
        </w:tc>
        <w:tc>
          <w:tcPr>
            <w:tcW w:w="1243" w:type="dxa"/>
            <w:vMerge w:val="continue"/>
            <w:shd w:val="clear" w:color="auto" w:fill="FFFFFF"/>
            <w:noWrap/>
            <w:vAlign w:val="center"/>
          </w:tcPr>
          <w:p>
            <w:pPr>
              <w:spacing w:line="260" w:lineRule="exact"/>
              <w:ind w:left="-63" w:leftChars="-30" w:right="-63" w:rightChars="-30"/>
              <w:rPr>
                <w:rFonts w:ascii="宋体" w:hAnsi="宋体"/>
                <w:szCs w:val="21"/>
              </w:rPr>
            </w:pPr>
          </w:p>
        </w:tc>
        <w:tc>
          <w:tcPr>
            <w:tcW w:w="3311"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142"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对从事城市生活垃圾经营性清扫、收集、运输的企业，未经批准擅自停业、歇业的行政处罚</w:t>
            </w:r>
          </w:p>
        </w:tc>
        <w:tc>
          <w:tcPr>
            <w:tcW w:w="141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440214030000</w:t>
            </w:r>
          </w:p>
        </w:tc>
        <w:tc>
          <w:tcPr>
            <w:tcW w:w="539"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w:t>
            </w:r>
          </w:p>
        </w:tc>
        <w:tc>
          <w:tcPr>
            <w:tcW w:w="1243" w:type="dxa"/>
            <w:vMerge w:val="continue"/>
            <w:shd w:val="clear" w:color="auto" w:fill="FFFFFF"/>
            <w:noWrap/>
            <w:vAlign w:val="center"/>
          </w:tcPr>
          <w:p>
            <w:pPr>
              <w:spacing w:line="260" w:lineRule="exact"/>
              <w:ind w:left="-63" w:leftChars="-30" w:right="-63" w:rightChars="-30"/>
              <w:rPr>
                <w:rFonts w:ascii="宋体" w:hAnsi="宋体"/>
                <w:szCs w:val="21"/>
              </w:rPr>
            </w:pPr>
          </w:p>
        </w:tc>
        <w:tc>
          <w:tcPr>
            <w:tcW w:w="3311"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142"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对从事城市生活垃圾经营性清扫、收集、运输的企业及从事城市生活垃圾经营性处置的企业，未经批准从事城市生活垃圾经营性清扫、收集、运输或处置活动的行政处罚</w:t>
            </w:r>
          </w:p>
        </w:tc>
        <w:tc>
          <w:tcPr>
            <w:tcW w:w="141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440214027000</w:t>
            </w:r>
          </w:p>
        </w:tc>
        <w:tc>
          <w:tcPr>
            <w:tcW w:w="539" w:type="dxa"/>
            <w:shd w:val="clear" w:color="auto" w:fill="FFFFFF"/>
            <w:noWrap/>
            <w:vAlign w:val="center"/>
          </w:tcPr>
          <w:p>
            <w:pPr>
              <w:spacing w:line="260" w:lineRule="exact"/>
              <w:ind w:left="-63" w:leftChars="-30" w:right="-63" w:rightChars="-30"/>
              <w:rPr>
                <w:rFonts w:ascii="宋体" w:hAnsi="宋体"/>
                <w:szCs w:val="21"/>
              </w:rPr>
            </w:pPr>
          </w:p>
        </w:tc>
      </w:tr>
    </w:tbl>
    <w:p>
      <w:pPr>
        <w:rPr>
          <w:rFonts w:hint="eastAsia"/>
        </w:rPr>
      </w:pPr>
    </w:p>
    <w:p>
      <w:pPr>
        <w:spacing w:line="240" w:lineRule="exact"/>
        <w:rPr>
          <w:rFonts w:hint="eastAsia"/>
        </w:rPr>
      </w:pPr>
    </w:p>
    <w:p>
      <w:pPr>
        <w:spacing w:line="240" w:lineRule="exact"/>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243"/>
        <w:gridCol w:w="3311"/>
        <w:gridCol w:w="1026"/>
        <w:gridCol w:w="5142"/>
        <w:gridCol w:w="1412"/>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243"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3311"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2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14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41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539"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5</w:t>
            </w:r>
          </w:p>
        </w:tc>
        <w:tc>
          <w:tcPr>
            <w:tcW w:w="1243" w:type="dxa"/>
            <w:vMerge w:val="restart"/>
            <w:shd w:val="clear" w:color="auto" w:fill="FFFFFF"/>
            <w:noWrap/>
            <w:vAlign w:val="center"/>
          </w:tcPr>
          <w:p>
            <w:pPr>
              <w:spacing w:line="260" w:lineRule="exact"/>
              <w:ind w:left="-63" w:leftChars="-30" w:right="-63" w:rightChars="-30"/>
              <w:rPr>
                <w:rFonts w:hint="eastAsia" w:ascii="宋体" w:hAnsi="宋体"/>
                <w:szCs w:val="21"/>
              </w:rPr>
            </w:pPr>
            <w:r>
              <w:rPr>
                <w:rFonts w:hint="eastAsia" w:ascii="宋体" w:hAnsi="宋体"/>
                <w:szCs w:val="21"/>
              </w:rPr>
              <w:t>各区城管和综合执法局</w:t>
            </w:r>
          </w:p>
        </w:tc>
        <w:tc>
          <w:tcPr>
            <w:tcW w:w="3311"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根据城市管理方面的法律、法规、规章，对违反城市容貌、环境卫生、园林绿化、城市照明和灯光夜景设施、爱国卫生、养犬等管理规定的行为进行查处</w:t>
            </w:r>
          </w:p>
        </w:tc>
        <w:tc>
          <w:tcPr>
            <w:tcW w:w="1026" w:type="dxa"/>
            <w:vMerge w:val="restart"/>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行政处罚</w:t>
            </w:r>
          </w:p>
        </w:tc>
        <w:tc>
          <w:tcPr>
            <w:tcW w:w="5142"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在城市照明设施上刻划、涂污；在城市照明设施安全距离内，擅自植树、挖坑取土或设置其他物体，或倾倒含酸、碱、盐等腐蚀物或具有腐蚀性的废渣、废液；擅自在城市照明设施上张贴、悬挂、设置宣传品、广告；擅自在城市照明设施上架设线缆、安置其他设施或接用电源；擅自迁移、拆除、利用城市照明设施；可能影响城市照明设施正常运行的行为的行政处罚</w:t>
            </w:r>
          </w:p>
        </w:tc>
        <w:tc>
          <w:tcPr>
            <w:tcW w:w="141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440214332000</w:t>
            </w:r>
          </w:p>
        </w:tc>
        <w:tc>
          <w:tcPr>
            <w:tcW w:w="539"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6</w:t>
            </w:r>
          </w:p>
        </w:tc>
        <w:tc>
          <w:tcPr>
            <w:tcW w:w="1243" w:type="dxa"/>
            <w:vMerge w:val="continue"/>
            <w:shd w:val="clear" w:color="auto" w:fill="FFFFFF"/>
            <w:noWrap/>
            <w:vAlign w:val="center"/>
          </w:tcPr>
          <w:p>
            <w:pPr>
              <w:spacing w:line="260" w:lineRule="exact"/>
              <w:ind w:left="-63" w:leftChars="-30" w:right="-63" w:rightChars="-30"/>
              <w:rPr>
                <w:rFonts w:ascii="宋体" w:hAnsi="宋体"/>
                <w:szCs w:val="21"/>
              </w:rPr>
            </w:pPr>
          </w:p>
        </w:tc>
        <w:tc>
          <w:tcPr>
            <w:tcW w:w="3311"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142"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对在城市景观照明中有过度照明等超能耗标准行为的行政处罚</w:t>
            </w:r>
          </w:p>
        </w:tc>
        <w:tc>
          <w:tcPr>
            <w:tcW w:w="141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440214331000</w:t>
            </w:r>
          </w:p>
        </w:tc>
        <w:tc>
          <w:tcPr>
            <w:tcW w:w="539"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7</w:t>
            </w:r>
          </w:p>
        </w:tc>
        <w:tc>
          <w:tcPr>
            <w:tcW w:w="1243" w:type="dxa"/>
            <w:vMerge w:val="continue"/>
            <w:shd w:val="clear" w:color="auto" w:fill="FFFFFF"/>
            <w:noWrap/>
            <w:vAlign w:val="center"/>
          </w:tcPr>
          <w:p>
            <w:pPr>
              <w:spacing w:line="260" w:lineRule="exact"/>
              <w:ind w:left="-63" w:leftChars="-30" w:right="-63" w:rightChars="-30"/>
              <w:rPr>
                <w:rFonts w:ascii="宋体" w:hAnsi="宋体"/>
                <w:szCs w:val="21"/>
              </w:rPr>
            </w:pPr>
          </w:p>
        </w:tc>
        <w:tc>
          <w:tcPr>
            <w:tcW w:w="3311"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142"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对施工单位未妥善处理垃圾、粪便和污水。建筑工地的宿舍、厨房、厕所不符合卫生要求。施工单位建筑垃圾和生活垃圾未分类、收集和处理的行政处罚</w:t>
            </w:r>
          </w:p>
        </w:tc>
        <w:tc>
          <w:tcPr>
            <w:tcW w:w="141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440298166000</w:t>
            </w:r>
          </w:p>
        </w:tc>
        <w:tc>
          <w:tcPr>
            <w:tcW w:w="539"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8</w:t>
            </w:r>
          </w:p>
        </w:tc>
        <w:tc>
          <w:tcPr>
            <w:tcW w:w="1243" w:type="dxa"/>
            <w:vMerge w:val="continue"/>
            <w:shd w:val="clear" w:color="auto" w:fill="FFFFFF"/>
            <w:noWrap/>
            <w:vAlign w:val="center"/>
          </w:tcPr>
          <w:p>
            <w:pPr>
              <w:spacing w:line="260" w:lineRule="exact"/>
              <w:ind w:left="-63" w:leftChars="-30" w:right="-63" w:rightChars="-30"/>
              <w:rPr>
                <w:rFonts w:ascii="宋体" w:hAnsi="宋体"/>
                <w:szCs w:val="21"/>
              </w:rPr>
            </w:pPr>
          </w:p>
        </w:tc>
        <w:tc>
          <w:tcPr>
            <w:tcW w:w="3311"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142"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对未建立卫生管理制度、未确定责任人或者未配备卫生设施，室内外环境卫生未达到规定标准的行政处罚</w:t>
            </w:r>
          </w:p>
        </w:tc>
        <w:tc>
          <w:tcPr>
            <w:tcW w:w="141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440298134000</w:t>
            </w:r>
          </w:p>
        </w:tc>
        <w:tc>
          <w:tcPr>
            <w:tcW w:w="539"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9</w:t>
            </w:r>
          </w:p>
        </w:tc>
        <w:tc>
          <w:tcPr>
            <w:tcW w:w="1243" w:type="dxa"/>
            <w:vMerge w:val="continue"/>
            <w:shd w:val="clear" w:color="auto" w:fill="FFFFFF"/>
            <w:noWrap/>
            <w:vAlign w:val="center"/>
          </w:tcPr>
          <w:p>
            <w:pPr>
              <w:spacing w:line="260" w:lineRule="exact"/>
              <w:ind w:left="-63" w:leftChars="-30" w:right="-63" w:rightChars="-30"/>
              <w:rPr>
                <w:rFonts w:ascii="宋体" w:hAnsi="宋体"/>
                <w:szCs w:val="21"/>
              </w:rPr>
            </w:pPr>
          </w:p>
        </w:tc>
        <w:tc>
          <w:tcPr>
            <w:tcW w:w="3311"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142"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对携带未免疫饲养动物外出、未即时清理动物的粪便等排泄物等违法行为的行政处罚</w:t>
            </w:r>
          </w:p>
        </w:tc>
        <w:tc>
          <w:tcPr>
            <w:tcW w:w="141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440298204000</w:t>
            </w:r>
          </w:p>
        </w:tc>
        <w:tc>
          <w:tcPr>
            <w:tcW w:w="539"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10</w:t>
            </w:r>
          </w:p>
        </w:tc>
        <w:tc>
          <w:tcPr>
            <w:tcW w:w="1243" w:type="dxa"/>
            <w:vMerge w:val="continue"/>
            <w:shd w:val="clear" w:color="auto" w:fill="FFFFFF"/>
            <w:noWrap/>
            <w:vAlign w:val="center"/>
          </w:tcPr>
          <w:p>
            <w:pPr>
              <w:spacing w:line="260" w:lineRule="exact"/>
              <w:ind w:left="-63" w:leftChars="-30" w:right="-63" w:rightChars="-30"/>
              <w:rPr>
                <w:rFonts w:ascii="宋体" w:hAnsi="宋体"/>
                <w:szCs w:val="21"/>
              </w:rPr>
            </w:pPr>
          </w:p>
        </w:tc>
        <w:tc>
          <w:tcPr>
            <w:tcW w:w="3311"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142"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对单位和个人（不含食品生产经营者、重点场所或设施）违反病媒生物预防控制相关规定的行政处罚</w:t>
            </w:r>
          </w:p>
        </w:tc>
        <w:tc>
          <w:tcPr>
            <w:tcW w:w="141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440298155000</w:t>
            </w:r>
          </w:p>
        </w:tc>
        <w:tc>
          <w:tcPr>
            <w:tcW w:w="539"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11</w:t>
            </w:r>
          </w:p>
        </w:tc>
        <w:tc>
          <w:tcPr>
            <w:tcW w:w="1243" w:type="dxa"/>
            <w:vMerge w:val="continue"/>
            <w:shd w:val="clear" w:color="auto" w:fill="FFFFFF"/>
            <w:noWrap/>
            <w:vAlign w:val="center"/>
          </w:tcPr>
          <w:p>
            <w:pPr>
              <w:spacing w:line="260" w:lineRule="exact"/>
              <w:ind w:left="-63" w:leftChars="-30" w:right="-63" w:rightChars="-30"/>
              <w:rPr>
                <w:rFonts w:ascii="宋体" w:hAnsi="宋体"/>
                <w:szCs w:val="21"/>
              </w:rPr>
            </w:pPr>
          </w:p>
        </w:tc>
        <w:tc>
          <w:tcPr>
            <w:tcW w:w="3311"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142"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对重点场所或设施违反病媒生物预防控制相关规定的行政处罚</w:t>
            </w:r>
          </w:p>
        </w:tc>
        <w:tc>
          <w:tcPr>
            <w:tcW w:w="141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440298189000</w:t>
            </w:r>
          </w:p>
        </w:tc>
        <w:tc>
          <w:tcPr>
            <w:tcW w:w="539"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12</w:t>
            </w:r>
          </w:p>
        </w:tc>
        <w:tc>
          <w:tcPr>
            <w:tcW w:w="1243" w:type="dxa"/>
            <w:vMerge w:val="continue"/>
            <w:shd w:val="clear" w:color="auto" w:fill="FFFFFF"/>
            <w:noWrap/>
            <w:vAlign w:val="center"/>
          </w:tcPr>
          <w:p>
            <w:pPr>
              <w:spacing w:line="260" w:lineRule="exact"/>
              <w:ind w:left="-63" w:leftChars="-30" w:right="-63" w:rightChars="-30"/>
              <w:rPr>
                <w:rFonts w:ascii="宋体" w:hAnsi="宋体"/>
                <w:szCs w:val="21"/>
              </w:rPr>
            </w:pPr>
          </w:p>
        </w:tc>
        <w:tc>
          <w:tcPr>
            <w:tcW w:w="3311"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142"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对食品生产经营者未配备相应设施设备，未采取措施消除病媒生物及其孳生条件，病媒生物密度不符合国家规定要求的行政处罚</w:t>
            </w:r>
          </w:p>
        </w:tc>
        <w:tc>
          <w:tcPr>
            <w:tcW w:w="141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440298174000</w:t>
            </w:r>
          </w:p>
        </w:tc>
        <w:tc>
          <w:tcPr>
            <w:tcW w:w="539"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13</w:t>
            </w:r>
          </w:p>
        </w:tc>
        <w:tc>
          <w:tcPr>
            <w:tcW w:w="1243" w:type="dxa"/>
            <w:vMerge w:val="continue"/>
            <w:shd w:val="clear" w:color="auto" w:fill="FFFFFF"/>
            <w:noWrap/>
            <w:vAlign w:val="center"/>
          </w:tcPr>
          <w:p>
            <w:pPr>
              <w:spacing w:line="260" w:lineRule="exact"/>
              <w:ind w:left="-63" w:leftChars="-30" w:right="-63" w:rightChars="-30"/>
              <w:rPr>
                <w:rFonts w:ascii="宋体" w:hAnsi="宋体"/>
                <w:szCs w:val="21"/>
              </w:rPr>
            </w:pPr>
          </w:p>
        </w:tc>
        <w:tc>
          <w:tcPr>
            <w:tcW w:w="3311"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142"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对施工工地的宿舍、厨房、厕所不符合卫生要求且逾期不改正的行政处罚</w:t>
            </w:r>
          </w:p>
        </w:tc>
        <w:tc>
          <w:tcPr>
            <w:tcW w:w="141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440298197000</w:t>
            </w:r>
          </w:p>
        </w:tc>
        <w:tc>
          <w:tcPr>
            <w:tcW w:w="539"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14</w:t>
            </w:r>
          </w:p>
        </w:tc>
        <w:tc>
          <w:tcPr>
            <w:tcW w:w="1243" w:type="dxa"/>
            <w:vMerge w:val="continue"/>
            <w:shd w:val="clear" w:color="auto" w:fill="FFFFFF"/>
            <w:noWrap/>
            <w:vAlign w:val="center"/>
          </w:tcPr>
          <w:p>
            <w:pPr>
              <w:spacing w:line="260" w:lineRule="exact"/>
              <w:ind w:left="-63" w:leftChars="-30" w:right="-63" w:rightChars="-30"/>
              <w:rPr>
                <w:rFonts w:ascii="宋体" w:hAnsi="宋体"/>
                <w:szCs w:val="21"/>
              </w:rPr>
            </w:pPr>
          </w:p>
        </w:tc>
        <w:tc>
          <w:tcPr>
            <w:tcW w:w="3311"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142"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对单位、个人未做好防治工作的行政处罚</w:t>
            </w:r>
          </w:p>
        </w:tc>
        <w:tc>
          <w:tcPr>
            <w:tcW w:w="141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440298136000</w:t>
            </w:r>
          </w:p>
        </w:tc>
        <w:tc>
          <w:tcPr>
            <w:tcW w:w="539"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15</w:t>
            </w:r>
          </w:p>
        </w:tc>
        <w:tc>
          <w:tcPr>
            <w:tcW w:w="1243" w:type="dxa"/>
            <w:vMerge w:val="continue"/>
            <w:shd w:val="clear" w:color="auto" w:fill="FFFFFF"/>
            <w:noWrap/>
            <w:vAlign w:val="center"/>
          </w:tcPr>
          <w:p>
            <w:pPr>
              <w:spacing w:line="260" w:lineRule="exact"/>
              <w:ind w:left="-63" w:leftChars="-30" w:right="-63" w:rightChars="-30"/>
              <w:rPr>
                <w:rFonts w:ascii="宋体" w:hAnsi="宋体"/>
                <w:szCs w:val="21"/>
              </w:rPr>
            </w:pPr>
          </w:p>
        </w:tc>
        <w:tc>
          <w:tcPr>
            <w:tcW w:w="3311"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142"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对废品收购、建筑工地和集贸市场、禽畜饲养场、花卉市场的经营管理者或者开办者未完善和落实防范、杀灭病媒生物措施的行政处罚</w:t>
            </w:r>
          </w:p>
        </w:tc>
        <w:tc>
          <w:tcPr>
            <w:tcW w:w="141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440298171000</w:t>
            </w:r>
          </w:p>
        </w:tc>
        <w:tc>
          <w:tcPr>
            <w:tcW w:w="539"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16</w:t>
            </w:r>
          </w:p>
        </w:tc>
        <w:tc>
          <w:tcPr>
            <w:tcW w:w="1243" w:type="dxa"/>
            <w:vMerge w:val="continue"/>
            <w:shd w:val="clear" w:color="auto" w:fill="FFFFFF"/>
            <w:noWrap/>
            <w:vAlign w:val="center"/>
          </w:tcPr>
          <w:p>
            <w:pPr>
              <w:spacing w:line="260" w:lineRule="exact"/>
              <w:ind w:left="-63" w:leftChars="-30" w:right="-63" w:rightChars="-30"/>
              <w:rPr>
                <w:rFonts w:ascii="宋体" w:hAnsi="宋体"/>
                <w:szCs w:val="21"/>
              </w:rPr>
            </w:pPr>
          </w:p>
        </w:tc>
        <w:tc>
          <w:tcPr>
            <w:tcW w:w="3311"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142"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对城市绿化的规划和设计，建设单位委托不具有城市园林绿化规划和设计资质的单位承担，进行无证设计和施工的行政处罚</w:t>
            </w:r>
          </w:p>
        </w:tc>
        <w:tc>
          <w:tcPr>
            <w:tcW w:w="141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440214307000</w:t>
            </w:r>
          </w:p>
        </w:tc>
        <w:tc>
          <w:tcPr>
            <w:tcW w:w="539" w:type="dxa"/>
            <w:shd w:val="clear" w:color="auto" w:fill="FFFFFF"/>
            <w:noWrap/>
            <w:vAlign w:val="center"/>
          </w:tcPr>
          <w:p>
            <w:pPr>
              <w:spacing w:line="260" w:lineRule="exact"/>
              <w:ind w:left="-63" w:leftChars="-30" w:right="-63" w:rightChars="-30"/>
              <w:rPr>
                <w:rFonts w:ascii="宋体" w:hAnsi="宋体"/>
                <w:szCs w:val="21"/>
              </w:rPr>
            </w:pPr>
          </w:p>
        </w:tc>
      </w:tr>
    </w:tbl>
    <w:p>
      <w:pPr>
        <w:spacing w:line="240" w:lineRule="exact"/>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243"/>
        <w:gridCol w:w="2388"/>
        <w:gridCol w:w="1080"/>
        <w:gridCol w:w="3420"/>
        <w:gridCol w:w="1620"/>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243"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388"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80"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3420"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620"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292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17</w:t>
            </w:r>
          </w:p>
        </w:tc>
        <w:tc>
          <w:tcPr>
            <w:tcW w:w="1243" w:type="dxa"/>
            <w:vMerge w:val="restart"/>
            <w:shd w:val="clear" w:color="auto" w:fill="FFFFFF"/>
            <w:noWrap/>
            <w:vAlign w:val="center"/>
          </w:tcPr>
          <w:p>
            <w:pPr>
              <w:spacing w:line="270" w:lineRule="exact"/>
              <w:ind w:left="-63" w:leftChars="-30" w:right="-63" w:rightChars="-30"/>
              <w:rPr>
                <w:rFonts w:hint="eastAsia" w:ascii="宋体" w:hAnsi="宋体"/>
                <w:szCs w:val="21"/>
              </w:rPr>
            </w:pPr>
            <w:r>
              <w:rPr>
                <w:rFonts w:hint="eastAsia" w:ascii="宋体" w:hAnsi="宋体"/>
                <w:szCs w:val="21"/>
              </w:rPr>
              <w:t>各区城管和综合执法局</w:t>
            </w:r>
          </w:p>
        </w:tc>
        <w:tc>
          <w:tcPr>
            <w:tcW w:w="2388" w:type="dxa"/>
            <w:vMerge w:val="restart"/>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根据城市管理方面的法律、法规、规章，对违反城市容貌、环境卫生、园林绿化、城市照明和灯光夜景设施、爱国卫生、养犬等管理规定的行为进行查处</w:t>
            </w:r>
          </w:p>
        </w:tc>
        <w:tc>
          <w:tcPr>
            <w:tcW w:w="1080" w:type="dxa"/>
            <w:vMerge w:val="restart"/>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行政处罚</w:t>
            </w:r>
          </w:p>
        </w:tc>
        <w:tc>
          <w:tcPr>
            <w:tcW w:w="3420"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擅自改变规划绿地性质；在城市绿地内，对树木和公共设施上涂、写、刻、画和悬挂重物；在城市绿地内，攀、折、钉、栓树木，采摘花草，践踏地被，丢弃废弃物；在城市绿地内，倾倒、排放有毒有害物质，堆放、焚烧物料；在城市绿地内，以树承重、就树搭建；在城市绿地内，采石取土、建坟；在城市绿地内，进行损坏绿化的娱乐活动；破坏树木支架、栏杆、花基、坐椅、庭园灯、建筑小品、水景设施和绿地供排水设施等绿化设施；擅自砍伐、迁移城市绿地内树木花草、绿化设施；损害城市绿地内古树名木正常生长；擅自迁移、砍伐城市绿地内古树名木，损害古树名木致死的行政处罚</w:t>
            </w:r>
          </w:p>
        </w:tc>
        <w:tc>
          <w:tcPr>
            <w:tcW w:w="1620"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440214306000</w:t>
            </w:r>
          </w:p>
        </w:tc>
        <w:tc>
          <w:tcPr>
            <w:tcW w:w="2922" w:type="dxa"/>
            <w:shd w:val="clear" w:color="auto" w:fill="FFFFFF"/>
            <w:noWrap/>
            <w:vAlign w:val="center"/>
          </w:tcPr>
          <w:p>
            <w:pPr>
              <w:spacing w:line="264" w:lineRule="exact"/>
              <w:ind w:left="-63" w:leftChars="-30" w:right="-63" w:rightChars="-30"/>
              <w:rPr>
                <w:rFonts w:ascii="宋体" w:hAnsi="宋体"/>
                <w:szCs w:val="21"/>
              </w:rPr>
            </w:pPr>
            <w:r>
              <w:rPr>
                <w:rFonts w:hint="eastAsia" w:ascii="宋体" w:hAnsi="宋体"/>
                <w:szCs w:val="21"/>
              </w:rPr>
              <w:t>限于“对擅自改变规划绿地性质；在城市绿地内，对树木和公共设施上涂、写、刻、画和悬挂重物；在城市绿地内，攀、折、钉、栓树木，采摘花草，践踏地被，丢弃废弃物；在城市绿地内，倾倒、排放有毒有害物质，堆放、焚烧物料；在城市绿地内，以树承重、就树搭建；在城市绿地内，采石取土、建坟；在城市绿地内，进行损坏绿化的娱乐活动；破坏树木支架、栏杆、花基、坐椅、庭园灯、建筑小品、水景设施和绿地供排水设施等绿化设施；擅自砍伐、迁移城市绿地内树木花草、绿化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18</w:t>
            </w:r>
          </w:p>
        </w:tc>
        <w:tc>
          <w:tcPr>
            <w:tcW w:w="1243" w:type="dxa"/>
            <w:vMerge w:val="continue"/>
            <w:shd w:val="clear" w:color="auto" w:fill="FFFFFF"/>
            <w:noWrap/>
            <w:vAlign w:val="center"/>
          </w:tcPr>
          <w:p>
            <w:pPr>
              <w:spacing w:line="270" w:lineRule="exact"/>
              <w:ind w:left="-63" w:leftChars="-30" w:right="-63" w:rightChars="-30"/>
              <w:rPr>
                <w:rFonts w:ascii="宋体" w:hAnsi="宋体"/>
                <w:szCs w:val="21"/>
              </w:rPr>
            </w:pPr>
          </w:p>
        </w:tc>
        <w:tc>
          <w:tcPr>
            <w:tcW w:w="2388" w:type="dxa"/>
            <w:vMerge w:val="continue"/>
            <w:shd w:val="clear" w:color="auto" w:fill="FFFFFF"/>
            <w:noWrap/>
            <w:vAlign w:val="center"/>
          </w:tcPr>
          <w:p>
            <w:pPr>
              <w:spacing w:line="27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70" w:lineRule="exact"/>
              <w:ind w:left="-63" w:leftChars="-30" w:right="-63" w:rightChars="-30"/>
              <w:jc w:val="center"/>
              <w:rPr>
                <w:rFonts w:ascii="宋体" w:hAnsi="宋体"/>
                <w:szCs w:val="21"/>
              </w:rPr>
            </w:pPr>
          </w:p>
        </w:tc>
        <w:tc>
          <w:tcPr>
            <w:tcW w:w="3420"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对餐厨垃圾收运处理企业以餐厨垃圾为原料生产、加工食品或者非法销售废弃食用油脂的处罚</w:t>
            </w:r>
          </w:p>
        </w:tc>
        <w:tc>
          <w:tcPr>
            <w:tcW w:w="1620"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440289608000</w:t>
            </w:r>
          </w:p>
        </w:tc>
        <w:tc>
          <w:tcPr>
            <w:tcW w:w="2922" w:type="dxa"/>
            <w:shd w:val="clear" w:color="auto" w:fill="FFFFFF"/>
            <w:noWrap/>
            <w:vAlign w:val="center"/>
          </w:tcPr>
          <w:p>
            <w:pPr>
              <w:spacing w:line="264"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19</w:t>
            </w:r>
          </w:p>
        </w:tc>
        <w:tc>
          <w:tcPr>
            <w:tcW w:w="1243" w:type="dxa"/>
            <w:vMerge w:val="continue"/>
            <w:shd w:val="clear" w:color="auto" w:fill="FFFFFF"/>
            <w:noWrap/>
            <w:vAlign w:val="center"/>
          </w:tcPr>
          <w:p>
            <w:pPr>
              <w:spacing w:line="270" w:lineRule="exact"/>
              <w:ind w:left="-63" w:leftChars="-30" w:right="-63" w:rightChars="-30"/>
              <w:rPr>
                <w:rFonts w:ascii="宋体" w:hAnsi="宋体"/>
                <w:szCs w:val="21"/>
              </w:rPr>
            </w:pPr>
          </w:p>
        </w:tc>
        <w:tc>
          <w:tcPr>
            <w:tcW w:w="2388" w:type="dxa"/>
            <w:vMerge w:val="continue"/>
            <w:shd w:val="clear" w:color="auto" w:fill="FFFFFF"/>
            <w:noWrap/>
            <w:vAlign w:val="center"/>
          </w:tcPr>
          <w:p>
            <w:pPr>
              <w:spacing w:line="27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70" w:lineRule="exact"/>
              <w:ind w:left="-63" w:leftChars="-30" w:right="-63" w:rightChars="-30"/>
              <w:jc w:val="center"/>
              <w:rPr>
                <w:rFonts w:ascii="宋体" w:hAnsi="宋体"/>
                <w:szCs w:val="21"/>
              </w:rPr>
            </w:pPr>
          </w:p>
        </w:tc>
        <w:tc>
          <w:tcPr>
            <w:tcW w:w="3420"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对未将家庭装修废弃物或废弃沙发、衣柜、床等大件家具预约环境卫生作业单位或再生资源回收站处理，而将其投放到垃圾收集点或收集容器内的行政处罚</w:t>
            </w:r>
          </w:p>
        </w:tc>
        <w:tc>
          <w:tcPr>
            <w:tcW w:w="1620"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440298190000</w:t>
            </w:r>
          </w:p>
        </w:tc>
        <w:tc>
          <w:tcPr>
            <w:tcW w:w="2922" w:type="dxa"/>
            <w:shd w:val="clear" w:color="auto" w:fill="FFFFFF"/>
            <w:noWrap/>
            <w:vAlign w:val="center"/>
          </w:tcPr>
          <w:p>
            <w:pPr>
              <w:spacing w:line="264"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20</w:t>
            </w:r>
          </w:p>
        </w:tc>
        <w:tc>
          <w:tcPr>
            <w:tcW w:w="1243" w:type="dxa"/>
            <w:vMerge w:val="continue"/>
            <w:shd w:val="clear" w:color="auto" w:fill="FFFFFF"/>
            <w:noWrap/>
            <w:vAlign w:val="center"/>
          </w:tcPr>
          <w:p>
            <w:pPr>
              <w:spacing w:line="270" w:lineRule="exact"/>
              <w:ind w:left="-63" w:leftChars="-30" w:right="-63" w:rightChars="-30"/>
              <w:rPr>
                <w:rFonts w:ascii="宋体" w:hAnsi="宋体"/>
                <w:szCs w:val="21"/>
              </w:rPr>
            </w:pPr>
          </w:p>
        </w:tc>
        <w:tc>
          <w:tcPr>
            <w:tcW w:w="2388" w:type="dxa"/>
            <w:vMerge w:val="continue"/>
            <w:shd w:val="clear" w:color="auto" w:fill="FFFFFF"/>
            <w:noWrap/>
            <w:vAlign w:val="center"/>
          </w:tcPr>
          <w:p>
            <w:pPr>
              <w:spacing w:line="27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70" w:lineRule="exact"/>
              <w:ind w:left="-63" w:leftChars="-30" w:right="-63" w:rightChars="-30"/>
              <w:jc w:val="center"/>
              <w:rPr>
                <w:rFonts w:ascii="宋体" w:hAnsi="宋体"/>
                <w:szCs w:val="21"/>
              </w:rPr>
            </w:pPr>
          </w:p>
        </w:tc>
        <w:tc>
          <w:tcPr>
            <w:tcW w:w="3420"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对收集、运输、处置单位未按工程技术规范、操作规程和污染控制标准及时处理生活垃圾处理过程中产</w:t>
            </w:r>
            <w:r>
              <w:rPr>
                <w:rFonts w:hint="eastAsia" w:ascii="宋体" w:hAnsi="宋体"/>
                <w:spacing w:val="-2"/>
                <w:szCs w:val="21"/>
              </w:rPr>
              <w:t>生的废水、废气、废渣等的行政处罚</w:t>
            </w:r>
          </w:p>
        </w:tc>
        <w:tc>
          <w:tcPr>
            <w:tcW w:w="1620"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440214313000</w:t>
            </w:r>
          </w:p>
        </w:tc>
        <w:tc>
          <w:tcPr>
            <w:tcW w:w="2922" w:type="dxa"/>
            <w:shd w:val="clear" w:color="auto" w:fill="FFFFFF"/>
            <w:noWrap/>
            <w:vAlign w:val="center"/>
          </w:tcPr>
          <w:p>
            <w:pPr>
              <w:spacing w:line="264" w:lineRule="exact"/>
              <w:ind w:left="-63" w:leftChars="-30" w:right="-63" w:rightChars="-30"/>
              <w:rPr>
                <w:rFonts w:ascii="宋体" w:hAnsi="宋体"/>
                <w:szCs w:val="21"/>
              </w:rPr>
            </w:pPr>
          </w:p>
        </w:tc>
      </w:tr>
    </w:tbl>
    <w:p>
      <w:pPr>
        <w:spacing w:line="240" w:lineRule="exact"/>
        <w:rPr>
          <w:rFonts w:hint="eastAsia"/>
          <w:szCs w:val="21"/>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143"/>
        <w:gridCol w:w="2483"/>
        <w:gridCol w:w="1014"/>
        <w:gridCol w:w="3993"/>
        <w:gridCol w:w="1452"/>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143"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483"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14"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3993"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45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2583"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21</w:t>
            </w:r>
          </w:p>
        </w:tc>
        <w:tc>
          <w:tcPr>
            <w:tcW w:w="1143"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各区城管和综合执法局</w:t>
            </w:r>
          </w:p>
        </w:tc>
        <w:tc>
          <w:tcPr>
            <w:tcW w:w="2483"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根据城市管理方面的法律</w:t>
            </w:r>
            <w:r>
              <w:rPr>
                <w:rFonts w:hint="eastAsia" w:ascii="宋体" w:hAnsi="宋体"/>
                <w:spacing w:val="-68"/>
                <w:szCs w:val="21"/>
              </w:rPr>
              <w:t>、</w:t>
            </w:r>
            <w:r>
              <w:rPr>
                <w:rFonts w:hint="eastAsia" w:ascii="宋体" w:hAnsi="宋体"/>
                <w:szCs w:val="21"/>
              </w:rPr>
              <w:t>法规、规章，对违反城市容貌、环境卫生、园林绿化、城市照明和灯光夜景设施、爱国卫生、养犬等管理规定的行为进行查处</w:t>
            </w:r>
          </w:p>
        </w:tc>
        <w:tc>
          <w:tcPr>
            <w:tcW w:w="1014"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行政处罚</w:t>
            </w:r>
          </w:p>
        </w:tc>
        <w:tc>
          <w:tcPr>
            <w:tcW w:w="3993"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对收集、运输生活垃圾的单位未实行生活垃圾密闭化运输，在运输过程中沿途丢弃、扬撒、遗漏生活垃圾以及滴漏污水；擅自混合收集、运输已分类的生活垃圾；擅自收集、运输处理境外和省外垃圾的行政处罚</w:t>
            </w:r>
          </w:p>
        </w:tc>
        <w:tc>
          <w:tcPr>
            <w:tcW w:w="145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440214312000</w:t>
            </w:r>
          </w:p>
        </w:tc>
        <w:tc>
          <w:tcPr>
            <w:tcW w:w="2583"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限于“对收集、运输生活垃圾的单位未实行生活垃圾密闭化运输，在运输过程中沿途丢弃、扬撒、遗</w:t>
            </w:r>
            <w:r>
              <w:rPr>
                <w:rFonts w:hint="eastAsia" w:ascii="宋体" w:hAnsi="宋体"/>
                <w:spacing w:val="-8"/>
                <w:szCs w:val="21"/>
              </w:rPr>
              <w:t>漏生活垃圾以及滴漏污水；</w:t>
            </w:r>
            <w:r>
              <w:rPr>
                <w:rFonts w:hint="eastAsia" w:ascii="宋体" w:hAnsi="宋体"/>
                <w:szCs w:val="21"/>
              </w:rPr>
              <w:t>擅自混合收集、运输已分类的生活垃圾的处罚”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22</w:t>
            </w:r>
          </w:p>
        </w:tc>
        <w:tc>
          <w:tcPr>
            <w:tcW w:w="1143"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区规划土地监察机构、城管和综合执法局</w:t>
            </w:r>
          </w:p>
        </w:tc>
        <w:tc>
          <w:tcPr>
            <w:tcW w:w="2483"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根据城市管理方面的法律</w:t>
            </w:r>
            <w:r>
              <w:rPr>
                <w:rFonts w:hint="eastAsia" w:ascii="宋体" w:hAnsi="宋体"/>
                <w:spacing w:val="-68"/>
                <w:szCs w:val="21"/>
              </w:rPr>
              <w:t>、</w:t>
            </w:r>
            <w:r>
              <w:rPr>
                <w:rFonts w:hint="eastAsia" w:ascii="宋体" w:hAnsi="宋体"/>
                <w:szCs w:val="21"/>
              </w:rPr>
              <w:t>法规、规章，对违反城市容貌、环境卫生、园林绿化、城市照明和灯光夜景设施、爱国卫生、养犬等管理规定的行为进行查处</w:t>
            </w:r>
          </w:p>
        </w:tc>
        <w:tc>
          <w:tcPr>
            <w:tcW w:w="1014"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行政处罚</w:t>
            </w:r>
          </w:p>
        </w:tc>
        <w:tc>
          <w:tcPr>
            <w:tcW w:w="3993"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对新建、改建、扩建建设项目的配套生活垃圾分类、收集、转运设施未达到规划设计要求，或未与主体工程同时交付使用的行政处罚</w:t>
            </w:r>
          </w:p>
        </w:tc>
        <w:tc>
          <w:tcPr>
            <w:tcW w:w="145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440214314000</w:t>
            </w:r>
          </w:p>
        </w:tc>
        <w:tc>
          <w:tcPr>
            <w:tcW w:w="2583"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23</w:t>
            </w:r>
          </w:p>
        </w:tc>
        <w:tc>
          <w:tcPr>
            <w:tcW w:w="1143"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各区城管和综合执法局</w:t>
            </w:r>
          </w:p>
        </w:tc>
        <w:tc>
          <w:tcPr>
            <w:tcW w:w="2483"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根据城市管理方面的法律</w:t>
            </w:r>
            <w:r>
              <w:rPr>
                <w:rFonts w:hint="eastAsia" w:ascii="宋体" w:hAnsi="宋体"/>
                <w:spacing w:val="-68"/>
                <w:szCs w:val="21"/>
              </w:rPr>
              <w:t>、</w:t>
            </w:r>
            <w:r>
              <w:rPr>
                <w:rFonts w:hint="eastAsia" w:ascii="宋体" w:hAnsi="宋体"/>
                <w:szCs w:val="21"/>
              </w:rPr>
              <w:t>法规、规章，对违反城市容貌、环境卫生、园林绿化、城市照明和灯光夜景设施、爱国卫生、养犬等管理规定的行为进行查处</w:t>
            </w:r>
          </w:p>
        </w:tc>
        <w:tc>
          <w:tcPr>
            <w:tcW w:w="1014" w:type="dxa"/>
            <w:vMerge w:val="restart"/>
            <w:shd w:val="clear" w:color="auto" w:fill="FFFFFF"/>
            <w:noWrap/>
            <w:vAlign w:val="center"/>
          </w:tcPr>
          <w:p>
            <w:pPr>
              <w:spacing w:line="260" w:lineRule="exact"/>
              <w:ind w:left="-63" w:leftChars="-30" w:right="-63" w:rightChars="-30"/>
              <w:jc w:val="center"/>
              <w:rPr>
                <w:rFonts w:hint="eastAsia" w:ascii="宋体" w:hAnsi="宋体"/>
                <w:szCs w:val="21"/>
              </w:rPr>
            </w:pPr>
            <w:r>
              <w:rPr>
                <w:rFonts w:hint="eastAsia" w:ascii="宋体" w:hAnsi="宋体"/>
                <w:szCs w:val="21"/>
              </w:rPr>
              <w:t>行政处罚</w:t>
            </w:r>
          </w:p>
        </w:tc>
        <w:tc>
          <w:tcPr>
            <w:tcW w:w="3993"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对已规划的城市园林用地侵占、出租或者以其他方式改变用地性质的处罚</w:t>
            </w:r>
          </w:p>
        </w:tc>
        <w:tc>
          <w:tcPr>
            <w:tcW w:w="145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440214758000</w:t>
            </w:r>
          </w:p>
        </w:tc>
        <w:tc>
          <w:tcPr>
            <w:tcW w:w="2583"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24</w:t>
            </w:r>
          </w:p>
        </w:tc>
        <w:tc>
          <w:tcPr>
            <w:tcW w:w="1143"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83"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14"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3993"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对游人在城市园林内捕猎鸟类、其他受保护的野生动物及伤害园内观赏动物的处罚</w:t>
            </w:r>
          </w:p>
        </w:tc>
        <w:tc>
          <w:tcPr>
            <w:tcW w:w="145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440214761001</w:t>
            </w:r>
          </w:p>
        </w:tc>
        <w:tc>
          <w:tcPr>
            <w:tcW w:w="2583"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25</w:t>
            </w:r>
          </w:p>
        </w:tc>
        <w:tc>
          <w:tcPr>
            <w:tcW w:w="1143"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83"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14"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3993"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对游人在城市园林内损害园林设施、花草树木及破坏园林环境卫生的处罚</w:t>
            </w:r>
          </w:p>
        </w:tc>
        <w:tc>
          <w:tcPr>
            <w:tcW w:w="145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440214761002</w:t>
            </w:r>
          </w:p>
        </w:tc>
        <w:tc>
          <w:tcPr>
            <w:tcW w:w="2583"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26</w:t>
            </w:r>
          </w:p>
        </w:tc>
        <w:tc>
          <w:tcPr>
            <w:tcW w:w="1143"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83"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14"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3993"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对在城市园林内进行赌博、斗殴、乞讨，进行封建迷信和色情活动造成损失的处罚</w:t>
            </w:r>
          </w:p>
        </w:tc>
        <w:tc>
          <w:tcPr>
            <w:tcW w:w="145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440298173000</w:t>
            </w:r>
          </w:p>
        </w:tc>
        <w:tc>
          <w:tcPr>
            <w:tcW w:w="2583"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27</w:t>
            </w:r>
          </w:p>
        </w:tc>
        <w:tc>
          <w:tcPr>
            <w:tcW w:w="1143"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83"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14"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3993"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对在城市园林内倾倒垃圾、杂物的处罚</w:t>
            </w:r>
          </w:p>
        </w:tc>
        <w:tc>
          <w:tcPr>
            <w:tcW w:w="145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440214770001</w:t>
            </w:r>
          </w:p>
        </w:tc>
        <w:tc>
          <w:tcPr>
            <w:tcW w:w="2583"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28</w:t>
            </w:r>
          </w:p>
        </w:tc>
        <w:tc>
          <w:tcPr>
            <w:tcW w:w="1143"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83"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14"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3993"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对将不符合园林水体标准的废水排入城市园林水体的处罚</w:t>
            </w:r>
          </w:p>
        </w:tc>
        <w:tc>
          <w:tcPr>
            <w:tcW w:w="145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440214770002</w:t>
            </w:r>
          </w:p>
        </w:tc>
        <w:tc>
          <w:tcPr>
            <w:tcW w:w="2583"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29</w:t>
            </w:r>
          </w:p>
        </w:tc>
        <w:tc>
          <w:tcPr>
            <w:tcW w:w="1143"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83"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14"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3993"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对经营性园林或者单位附属园林管理的城</w:t>
            </w:r>
            <w:r>
              <w:rPr>
                <w:rFonts w:hint="eastAsia" w:ascii="宋体" w:hAnsi="宋体"/>
                <w:spacing w:val="-3"/>
                <w:szCs w:val="21"/>
              </w:rPr>
              <w:t>市园林或游乐项目未按规定对儿童、老人</w:t>
            </w:r>
            <w:r>
              <w:rPr>
                <w:rFonts w:hint="eastAsia" w:ascii="宋体" w:hAnsi="宋体"/>
                <w:szCs w:val="21"/>
              </w:rPr>
              <w:t>、残疾人士减免收费的处罚</w:t>
            </w:r>
          </w:p>
        </w:tc>
        <w:tc>
          <w:tcPr>
            <w:tcW w:w="145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440289130000</w:t>
            </w:r>
          </w:p>
        </w:tc>
        <w:tc>
          <w:tcPr>
            <w:tcW w:w="2583"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30</w:t>
            </w:r>
          </w:p>
        </w:tc>
        <w:tc>
          <w:tcPr>
            <w:tcW w:w="1143"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83"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14"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3993"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对经营性园林或单位附属园林向游人违法收费的处罚</w:t>
            </w:r>
          </w:p>
        </w:tc>
        <w:tc>
          <w:tcPr>
            <w:tcW w:w="145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440289127000</w:t>
            </w:r>
          </w:p>
        </w:tc>
        <w:tc>
          <w:tcPr>
            <w:tcW w:w="2583"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31</w:t>
            </w:r>
          </w:p>
        </w:tc>
        <w:tc>
          <w:tcPr>
            <w:tcW w:w="1143"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83"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14"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3993"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对经营性园林或者单位附属园林每日开放时间少于规定时间的处罚</w:t>
            </w:r>
          </w:p>
        </w:tc>
        <w:tc>
          <w:tcPr>
            <w:tcW w:w="1452"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440289103002</w:t>
            </w:r>
          </w:p>
        </w:tc>
        <w:tc>
          <w:tcPr>
            <w:tcW w:w="2583" w:type="dxa"/>
            <w:shd w:val="clear" w:color="auto" w:fill="FFFFFF"/>
            <w:noWrap/>
            <w:vAlign w:val="center"/>
          </w:tcPr>
          <w:p>
            <w:pPr>
              <w:spacing w:line="260" w:lineRule="exact"/>
              <w:ind w:left="-63" w:leftChars="-30" w:right="-63" w:rightChars="-30"/>
              <w:rPr>
                <w:rFonts w:ascii="宋体" w:hAnsi="宋体"/>
                <w:szCs w:val="21"/>
              </w:rPr>
            </w:pPr>
          </w:p>
        </w:tc>
      </w:tr>
    </w:tbl>
    <w:p>
      <w:pPr>
        <w:spacing w:line="240" w:lineRule="exact"/>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97"/>
        <w:gridCol w:w="2807"/>
        <w:gridCol w:w="1026"/>
        <w:gridCol w:w="5697"/>
        <w:gridCol w:w="135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1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80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2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6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35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58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32</w:t>
            </w:r>
          </w:p>
        </w:tc>
        <w:tc>
          <w:tcPr>
            <w:tcW w:w="1197" w:type="dxa"/>
            <w:vMerge w:val="restart"/>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各区城管和综合执法局</w:t>
            </w:r>
          </w:p>
        </w:tc>
        <w:tc>
          <w:tcPr>
            <w:tcW w:w="2807" w:type="dxa"/>
            <w:vMerge w:val="restart"/>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根据城市管理方面的法律、法规、规章，对违反城市容貌、环境卫生、园林绿化、城市照明和灯光夜景设施、爱国卫生、养犬等管理规定的行为进行查处</w:t>
            </w:r>
          </w:p>
        </w:tc>
        <w:tc>
          <w:tcPr>
            <w:tcW w:w="1026" w:type="dxa"/>
            <w:vMerge w:val="restart"/>
            <w:shd w:val="clear" w:color="auto" w:fill="FFFFFF"/>
            <w:noWrap/>
            <w:vAlign w:val="center"/>
          </w:tcPr>
          <w:p>
            <w:pPr>
              <w:spacing w:line="254" w:lineRule="exact"/>
              <w:ind w:left="-63" w:leftChars="-30" w:right="-63" w:rightChars="-30"/>
              <w:jc w:val="center"/>
              <w:rPr>
                <w:rFonts w:ascii="宋体" w:hAnsi="宋体"/>
                <w:szCs w:val="21"/>
              </w:rPr>
            </w:pPr>
            <w:r>
              <w:rPr>
                <w:rFonts w:hint="eastAsia" w:ascii="宋体" w:hAnsi="宋体"/>
                <w:szCs w:val="21"/>
              </w:rPr>
              <w:t>行政处罚</w:t>
            </w: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对经营性园林或者单位附属园林未在园林显著位置明示开放时间的处罚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440289103003</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33</w:t>
            </w:r>
          </w:p>
        </w:tc>
        <w:tc>
          <w:tcPr>
            <w:tcW w:w="1197" w:type="dxa"/>
            <w:vMerge w:val="continue"/>
            <w:shd w:val="clear" w:color="auto" w:fill="FFFFFF"/>
            <w:noWrap/>
            <w:vAlign w:val="center"/>
          </w:tcPr>
          <w:p>
            <w:pPr>
              <w:spacing w:line="254"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对经营性园林或者单位附属园林未全年开放城市园林的处罚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440289103001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34</w:t>
            </w:r>
          </w:p>
        </w:tc>
        <w:tc>
          <w:tcPr>
            <w:tcW w:w="1197" w:type="dxa"/>
            <w:vMerge w:val="continue"/>
            <w:shd w:val="clear" w:color="auto" w:fill="FFFFFF"/>
            <w:noWrap/>
            <w:vAlign w:val="center"/>
          </w:tcPr>
          <w:p>
            <w:pPr>
              <w:spacing w:line="254"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对经营性园林或单位附属园林未配备完善的游览指导说明、标志、疏导和安全设施的处罚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440289124001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35</w:t>
            </w:r>
          </w:p>
        </w:tc>
        <w:tc>
          <w:tcPr>
            <w:tcW w:w="1197" w:type="dxa"/>
            <w:vMerge w:val="continue"/>
            <w:shd w:val="clear" w:color="auto" w:fill="FFFFFF"/>
            <w:noWrap/>
            <w:vAlign w:val="center"/>
          </w:tcPr>
          <w:p>
            <w:pPr>
              <w:spacing w:line="254"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对经营性园林或单位附属园林未保持游览路线和出入口的畅通的处罚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440289124002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36</w:t>
            </w:r>
          </w:p>
        </w:tc>
        <w:tc>
          <w:tcPr>
            <w:tcW w:w="1197" w:type="dxa"/>
            <w:vMerge w:val="continue"/>
            <w:shd w:val="clear" w:color="auto" w:fill="FFFFFF"/>
            <w:noWrap/>
            <w:vAlign w:val="center"/>
          </w:tcPr>
          <w:p>
            <w:pPr>
              <w:spacing w:line="254"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对经营性园林或单位附属园林超容量接纳游人的处罚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440289124003</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37</w:t>
            </w:r>
          </w:p>
        </w:tc>
        <w:tc>
          <w:tcPr>
            <w:tcW w:w="1197" w:type="dxa"/>
            <w:vMerge w:val="continue"/>
            <w:shd w:val="clear" w:color="auto" w:fill="FFFFFF"/>
            <w:noWrap/>
            <w:vAlign w:val="center"/>
          </w:tcPr>
          <w:p>
            <w:pPr>
              <w:spacing w:line="254"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对经营性园林内的商业网点的布局未按规划执行、破坏园林景观、妨碍游览秩序的处罚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440289132001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38</w:t>
            </w:r>
          </w:p>
        </w:tc>
        <w:tc>
          <w:tcPr>
            <w:tcW w:w="1197" w:type="dxa"/>
            <w:vMerge w:val="continue"/>
            <w:shd w:val="clear" w:color="auto" w:fill="FFFFFF"/>
            <w:noWrap/>
            <w:vAlign w:val="center"/>
          </w:tcPr>
          <w:p>
            <w:pPr>
              <w:spacing w:line="254"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对经营性园林内的商业服务没有在固定的网点进行的处罚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440289132002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39</w:t>
            </w:r>
          </w:p>
        </w:tc>
        <w:tc>
          <w:tcPr>
            <w:tcW w:w="1197" w:type="dxa"/>
            <w:vMerge w:val="continue"/>
            <w:shd w:val="clear" w:color="auto" w:fill="FFFFFF"/>
            <w:noWrap/>
            <w:vAlign w:val="center"/>
          </w:tcPr>
          <w:p>
            <w:pPr>
              <w:spacing w:line="254"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pacing w:val="-2"/>
                <w:szCs w:val="21"/>
              </w:rPr>
            </w:pPr>
            <w:r>
              <w:rPr>
                <w:rFonts w:hint="eastAsia" w:ascii="宋体" w:hAnsi="宋体"/>
                <w:spacing w:val="-2"/>
                <w:szCs w:val="21"/>
              </w:rPr>
              <w:t>对经营性园林或单位附属园林未按规定实施关闭前公告的处罚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440289126000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40</w:t>
            </w:r>
          </w:p>
        </w:tc>
        <w:tc>
          <w:tcPr>
            <w:tcW w:w="1197" w:type="dxa"/>
            <w:vMerge w:val="continue"/>
            <w:shd w:val="clear" w:color="auto" w:fill="FFFFFF"/>
            <w:noWrap/>
            <w:vAlign w:val="center"/>
          </w:tcPr>
          <w:p>
            <w:pPr>
              <w:spacing w:line="254"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对在城管综合执法管辖范围内的场所的经营者或者管理者设置吸烟点不符合规定且逾期不改正的处罚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440289609000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41</w:t>
            </w:r>
          </w:p>
        </w:tc>
        <w:tc>
          <w:tcPr>
            <w:tcW w:w="1197" w:type="dxa"/>
            <w:vMerge w:val="continue"/>
            <w:shd w:val="clear" w:color="auto" w:fill="FFFFFF"/>
            <w:noWrap/>
            <w:vAlign w:val="center"/>
          </w:tcPr>
          <w:p>
            <w:pPr>
              <w:spacing w:line="254"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对在城管综合执法管辖范围内的禁烟场所违规配置与吸烟有关的器具或者附有烟草广告的物品且逾期不改正的处罚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440214765002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42</w:t>
            </w:r>
          </w:p>
        </w:tc>
        <w:tc>
          <w:tcPr>
            <w:tcW w:w="1197" w:type="dxa"/>
            <w:vMerge w:val="continue"/>
            <w:shd w:val="clear" w:color="auto" w:fill="FFFFFF"/>
            <w:noWrap/>
            <w:vAlign w:val="center"/>
          </w:tcPr>
          <w:p>
            <w:pPr>
              <w:spacing w:line="254"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对在城管综合执法管辖范围内的禁烟场所未按规定在禁止吸烟场所的入口及其他显著位置设置禁止吸烟标识和监督投诉电话且逾期不改正的处罚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440214765003</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43</w:t>
            </w:r>
          </w:p>
        </w:tc>
        <w:tc>
          <w:tcPr>
            <w:tcW w:w="1197" w:type="dxa"/>
            <w:vMerge w:val="continue"/>
            <w:shd w:val="clear" w:color="auto" w:fill="FFFFFF"/>
            <w:noWrap/>
            <w:vAlign w:val="center"/>
          </w:tcPr>
          <w:p>
            <w:pPr>
              <w:spacing w:line="254"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对在城管综合执法管辖范围内的禁烟场所未按规定有效制止吸烟人员吸烟且逾期不改正的处罚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440214765004</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w:t>
            </w:r>
          </w:p>
        </w:tc>
        <w:tc>
          <w:tcPr>
            <w:tcW w:w="1197" w:type="dxa"/>
            <w:vMerge w:val="continue"/>
            <w:shd w:val="clear" w:color="auto" w:fill="FFFFFF"/>
            <w:noWrap/>
            <w:vAlign w:val="center"/>
          </w:tcPr>
          <w:p>
            <w:pPr>
              <w:spacing w:line="254"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对在城管综合执法管辖范围内的禁烟场所未建立禁止吸烟的管理制度、未开展控烟宣传教育、未配备控烟检查员且逾期不改正的处罚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440214765001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45</w:t>
            </w:r>
          </w:p>
        </w:tc>
        <w:tc>
          <w:tcPr>
            <w:tcW w:w="1197" w:type="dxa"/>
            <w:vMerge w:val="continue"/>
            <w:shd w:val="clear" w:color="auto" w:fill="FFFFFF"/>
            <w:noWrap/>
            <w:vAlign w:val="center"/>
          </w:tcPr>
          <w:p>
            <w:pPr>
              <w:spacing w:line="254"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对在城管综合执法管辖范围内主要为孕妇、儿童提供服务的公园、医疗卫生机构、社会福利机构的室外区域吸烟且不听场所经营者、管理者劝阻的处罚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440214991002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46</w:t>
            </w:r>
          </w:p>
        </w:tc>
        <w:tc>
          <w:tcPr>
            <w:tcW w:w="1197" w:type="dxa"/>
            <w:vMerge w:val="continue"/>
            <w:shd w:val="clear" w:color="auto" w:fill="FFFFFF"/>
            <w:noWrap/>
            <w:vAlign w:val="center"/>
          </w:tcPr>
          <w:p>
            <w:pPr>
              <w:spacing w:line="254"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对未在绿化建设工程项目所在地的显著位置公示绿化平面图或绿化平面图不符合要求且拒不改正的处罚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440214687001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47</w:t>
            </w:r>
          </w:p>
        </w:tc>
        <w:tc>
          <w:tcPr>
            <w:tcW w:w="1197" w:type="dxa"/>
            <w:vMerge w:val="continue"/>
            <w:shd w:val="clear" w:color="auto" w:fill="FFFFFF"/>
            <w:noWrap/>
            <w:vAlign w:val="center"/>
          </w:tcPr>
          <w:p>
            <w:pPr>
              <w:spacing w:line="254"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对未缴纳恢复绿化补偿费且逾期不缴纳的处罚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440214739000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对未恢复公共建筑和市政公用设施上建成的立体绿化的处罚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440214716001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bl>
    <w:p>
      <w:p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191"/>
        <w:gridCol w:w="2056"/>
        <w:gridCol w:w="1075"/>
        <w:gridCol w:w="5727"/>
        <w:gridCol w:w="143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5"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191"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05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75"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72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433"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1185"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5"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49</w:t>
            </w:r>
          </w:p>
        </w:tc>
        <w:tc>
          <w:tcPr>
            <w:tcW w:w="1191"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各区城管和综合执法局</w:t>
            </w:r>
          </w:p>
        </w:tc>
        <w:tc>
          <w:tcPr>
            <w:tcW w:w="2056" w:type="dxa"/>
            <w:vMerge w:val="restart"/>
            <w:shd w:val="clear" w:color="auto" w:fill="FFFFFF"/>
            <w:noWrap/>
            <w:vAlign w:val="center"/>
          </w:tcPr>
          <w:p>
            <w:pPr>
              <w:spacing w:line="262" w:lineRule="exact"/>
              <w:ind w:left="-63" w:leftChars="-30" w:right="-63" w:rightChars="-30"/>
              <w:rPr>
                <w:rFonts w:ascii="宋体" w:hAnsi="宋体"/>
                <w:szCs w:val="21"/>
              </w:rPr>
            </w:pPr>
            <w:r>
              <w:rPr>
                <w:rFonts w:hint="eastAsia" w:ascii="宋体" w:hAnsi="宋体"/>
                <w:szCs w:val="21"/>
              </w:rPr>
              <w:t>根据城市管理方面的法律、法规、规章，对违反城市容貌、环境卫生、园林绿化、城市照明和灯光夜景设施、爱国卫生、养犬等管理规定的行为进行查处</w:t>
            </w:r>
          </w:p>
        </w:tc>
        <w:tc>
          <w:tcPr>
            <w:tcW w:w="1075" w:type="dxa"/>
            <w:vMerge w:val="restart"/>
            <w:shd w:val="clear" w:color="auto" w:fill="FFFFFF"/>
            <w:noWrap/>
            <w:vAlign w:val="center"/>
          </w:tcPr>
          <w:p>
            <w:pPr>
              <w:spacing w:line="262" w:lineRule="exact"/>
              <w:ind w:left="-63" w:leftChars="-30" w:right="-63" w:rightChars="-30"/>
              <w:jc w:val="center"/>
              <w:rPr>
                <w:rFonts w:ascii="宋体" w:hAnsi="宋体"/>
                <w:szCs w:val="21"/>
              </w:rPr>
            </w:pPr>
            <w:r>
              <w:rPr>
                <w:rFonts w:hint="eastAsia" w:ascii="宋体" w:hAnsi="宋体"/>
                <w:szCs w:val="21"/>
              </w:rPr>
              <w:t>行政处罚</w:t>
            </w:r>
          </w:p>
        </w:tc>
        <w:tc>
          <w:tcPr>
            <w:tcW w:w="5727" w:type="dxa"/>
            <w:shd w:val="clear" w:color="auto" w:fill="FFFFFF"/>
            <w:noWrap/>
            <w:vAlign w:val="center"/>
          </w:tcPr>
          <w:p>
            <w:pPr>
              <w:spacing w:line="262" w:lineRule="exact"/>
              <w:ind w:left="-63" w:leftChars="-30" w:right="-63" w:rightChars="-30"/>
              <w:rPr>
                <w:rFonts w:ascii="宋体" w:hAnsi="宋体"/>
                <w:spacing w:val="-2"/>
                <w:szCs w:val="21"/>
              </w:rPr>
            </w:pPr>
            <w:r>
              <w:rPr>
                <w:rFonts w:hint="eastAsia" w:ascii="宋体" w:hAnsi="宋体"/>
                <w:spacing w:val="-2"/>
                <w:szCs w:val="21"/>
              </w:rPr>
              <w:t>对违法占用公共建筑和市政公用设施上建成的立体绿化的处罚</w:t>
            </w:r>
          </w:p>
        </w:tc>
        <w:tc>
          <w:tcPr>
            <w:tcW w:w="143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440214716002</w:t>
            </w:r>
          </w:p>
        </w:tc>
        <w:tc>
          <w:tcPr>
            <w:tcW w:w="1185"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5"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50</w:t>
            </w:r>
          </w:p>
        </w:tc>
        <w:tc>
          <w:tcPr>
            <w:tcW w:w="1191"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6" w:type="dxa"/>
            <w:vMerge w:val="continue"/>
            <w:shd w:val="clear" w:color="auto" w:fill="FFFFFF"/>
            <w:noWrap/>
            <w:vAlign w:val="center"/>
          </w:tcPr>
          <w:p>
            <w:pPr>
              <w:spacing w:line="262" w:lineRule="exact"/>
              <w:ind w:left="-63" w:leftChars="-30" w:right="-63" w:rightChars="-30"/>
              <w:rPr>
                <w:rFonts w:ascii="宋体" w:hAnsi="宋体"/>
                <w:szCs w:val="21"/>
              </w:rPr>
            </w:pPr>
          </w:p>
        </w:tc>
        <w:tc>
          <w:tcPr>
            <w:tcW w:w="1075" w:type="dxa"/>
            <w:vMerge w:val="continue"/>
            <w:shd w:val="clear" w:color="auto" w:fill="FFFFFF"/>
            <w:noWrap/>
            <w:vAlign w:val="center"/>
          </w:tcPr>
          <w:p>
            <w:pPr>
              <w:spacing w:line="262" w:lineRule="exact"/>
              <w:ind w:left="-63" w:leftChars="-30" w:right="-63" w:rightChars="-30"/>
              <w:jc w:val="center"/>
              <w:rPr>
                <w:rFonts w:ascii="宋体" w:hAnsi="宋体"/>
                <w:szCs w:val="21"/>
              </w:rPr>
            </w:pPr>
          </w:p>
        </w:tc>
        <w:tc>
          <w:tcPr>
            <w:tcW w:w="5727" w:type="dxa"/>
            <w:shd w:val="clear" w:color="auto" w:fill="FFFFFF"/>
            <w:noWrap/>
            <w:vAlign w:val="center"/>
          </w:tcPr>
          <w:p>
            <w:pPr>
              <w:spacing w:line="262" w:lineRule="exact"/>
              <w:ind w:left="-63" w:leftChars="-30" w:right="-63" w:rightChars="-30"/>
              <w:rPr>
                <w:rFonts w:ascii="宋体" w:hAnsi="宋体"/>
                <w:spacing w:val="-2"/>
                <w:szCs w:val="21"/>
              </w:rPr>
            </w:pPr>
            <w:r>
              <w:rPr>
                <w:rFonts w:hint="eastAsia" w:ascii="宋体" w:hAnsi="宋体"/>
                <w:spacing w:val="-2"/>
                <w:szCs w:val="21"/>
              </w:rPr>
              <w:t>对违法拆除公共建筑和市政公用设施上建成的立体绿化的处罚</w:t>
            </w:r>
          </w:p>
        </w:tc>
        <w:tc>
          <w:tcPr>
            <w:tcW w:w="143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440214716003</w:t>
            </w:r>
          </w:p>
        </w:tc>
        <w:tc>
          <w:tcPr>
            <w:tcW w:w="1185"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5"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51</w:t>
            </w:r>
          </w:p>
        </w:tc>
        <w:tc>
          <w:tcPr>
            <w:tcW w:w="1191"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6" w:type="dxa"/>
            <w:vMerge w:val="continue"/>
            <w:shd w:val="clear" w:color="auto" w:fill="FFFFFF"/>
            <w:noWrap/>
            <w:vAlign w:val="center"/>
          </w:tcPr>
          <w:p>
            <w:pPr>
              <w:spacing w:line="262" w:lineRule="exact"/>
              <w:ind w:left="-63" w:leftChars="-30" w:right="-63" w:rightChars="-30"/>
              <w:rPr>
                <w:rFonts w:ascii="宋体" w:hAnsi="宋体"/>
                <w:szCs w:val="21"/>
              </w:rPr>
            </w:pPr>
          </w:p>
        </w:tc>
        <w:tc>
          <w:tcPr>
            <w:tcW w:w="1075" w:type="dxa"/>
            <w:vMerge w:val="continue"/>
            <w:shd w:val="clear" w:color="auto" w:fill="FFFFFF"/>
            <w:noWrap/>
            <w:vAlign w:val="center"/>
          </w:tcPr>
          <w:p>
            <w:pPr>
              <w:spacing w:line="262" w:lineRule="exact"/>
              <w:ind w:left="-63" w:leftChars="-30" w:right="-63" w:rightChars="-30"/>
              <w:jc w:val="center"/>
              <w:rPr>
                <w:rFonts w:ascii="宋体" w:hAnsi="宋体"/>
                <w:szCs w:val="21"/>
              </w:rPr>
            </w:pPr>
          </w:p>
        </w:tc>
        <w:tc>
          <w:tcPr>
            <w:tcW w:w="5727" w:type="dxa"/>
            <w:shd w:val="clear" w:color="auto" w:fill="FFFFFF"/>
            <w:noWrap/>
            <w:vAlign w:val="center"/>
          </w:tcPr>
          <w:p>
            <w:pPr>
              <w:spacing w:line="262" w:lineRule="exact"/>
              <w:ind w:left="-63" w:leftChars="-30" w:right="-63" w:rightChars="-30"/>
              <w:rPr>
                <w:rFonts w:ascii="宋体" w:hAnsi="宋体"/>
                <w:szCs w:val="21"/>
              </w:rPr>
            </w:pPr>
            <w:r>
              <w:rPr>
                <w:rFonts w:hint="eastAsia" w:ascii="宋体" w:hAnsi="宋体"/>
                <w:szCs w:val="21"/>
              </w:rPr>
              <w:t>对土地使用权人逾期未进行绿化覆盖的处罚</w:t>
            </w:r>
          </w:p>
        </w:tc>
        <w:tc>
          <w:tcPr>
            <w:tcW w:w="143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440214715000</w:t>
            </w:r>
          </w:p>
        </w:tc>
        <w:tc>
          <w:tcPr>
            <w:tcW w:w="1185"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5"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52</w:t>
            </w:r>
          </w:p>
        </w:tc>
        <w:tc>
          <w:tcPr>
            <w:tcW w:w="1191"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6" w:type="dxa"/>
            <w:vMerge w:val="continue"/>
            <w:shd w:val="clear" w:color="auto" w:fill="FFFFFF"/>
            <w:noWrap/>
            <w:vAlign w:val="center"/>
          </w:tcPr>
          <w:p>
            <w:pPr>
              <w:spacing w:line="262" w:lineRule="exact"/>
              <w:ind w:left="-63" w:leftChars="-30" w:right="-63" w:rightChars="-30"/>
              <w:rPr>
                <w:rFonts w:ascii="宋体" w:hAnsi="宋体"/>
                <w:szCs w:val="21"/>
              </w:rPr>
            </w:pPr>
          </w:p>
        </w:tc>
        <w:tc>
          <w:tcPr>
            <w:tcW w:w="1075" w:type="dxa"/>
            <w:vMerge w:val="continue"/>
            <w:shd w:val="clear" w:color="auto" w:fill="FFFFFF"/>
            <w:noWrap/>
            <w:vAlign w:val="center"/>
          </w:tcPr>
          <w:p>
            <w:pPr>
              <w:spacing w:line="262" w:lineRule="exact"/>
              <w:ind w:left="-63" w:leftChars="-30" w:right="-63" w:rightChars="-30"/>
              <w:jc w:val="center"/>
              <w:rPr>
                <w:rFonts w:ascii="宋体" w:hAnsi="宋体"/>
                <w:szCs w:val="21"/>
              </w:rPr>
            </w:pPr>
          </w:p>
        </w:tc>
        <w:tc>
          <w:tcPr>
            <w:tcW w:w="5727" w:type="dxa"/>
            <w:shd w:val="clear" w:color="auto" w:fill="FFFFFF"/>
            <w:noWrap/>
            <w:vAlign w:val="center"/>
          </w:tcPr>
          <w:p>
            <w:pPr>
              <w:spacing w:line="262" w:lineRule="exact"/>
              <w:ind w:left="-63" w:leftChars="-30" w:right="-63" w:rightChars="-30"/>
              <w:rPr>
                <w:rFonts w:ascii="宋体" w:hAnsi="宋体"/>
                <w:szCs w:val="21"/>
              </w:rPr>
            </w:pPr>
            <w:r>
              <w:rPr>
                <w:rFonts w:hint="eastAsia" w:ascii="宋体" w:hAnsi="宋体"/>
                <w:szCs w:val="21"/>
              </w:rPr>
              <w:t>对未按规定在施工现场设立告示牌且逾期未改正的处罚</w:t>
            </w:r>
          </w:p>
        </w:tc>
        <w:tc>
          <w:tcPr>
            <w:tcW w:w="143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440214687002</w:t>
            </w:r>
          </w:p>
        </w:tc>
        <w:tc>
          <w:tcPr>
            <w:tcW w:w="1185"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5"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53</w:t>
            </w:r>
          </w:p>
        </w:tc>
        <w:tc>
          <w:tcPr>
            <w:tcW w:w="1191"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6" w:type="dxa"/>
            <w:vMerge w:val="continue"/>
            <w:shd w:val="clear" w:color="auto" w:fill="FFFFFF"/>
            <w:noWrap/>
            <w:vAlign w:val="center"/>
          </w:tcPr>
          <w:p>
            <w:pPr>
              <w:spacing w:line="262" w:lineRule="exact"/>
              <w:ind w:left="-63" w:leftChars="-30" w:right="-63" w:rightChars="-30"/>
              <w:rPr>
                <w:rFonts w:ascii="宋体" w:hAnsi="宋体"/>
                <w:szCs w:val="21"/>
              </w:rPr>
            </w:pPr>
          </w:p>
        </w:tc>
        <w:tc>
          <w:tcPr>
            <w:tcW w:w="1075" w:type="dxa"/>
            <w:vMerge w:val="continue"/>
            <w:shd w:val="clear" w:color="auto" w:fill="FFFFFF"/>
            <w:noWrap/>
            <w:vAlign w:val="center"/>
          </w:tcPr>
          <w:p>
            <w:pPr>
              <w:spacing w:line="262" w:lineRule="exact"/>
              <w:ind w:left="-63" w:leftChars="-30" w:right="-63" w:rightChars="-30"/>
              <w:jc w:val="center"/>
              <w:rPr>
                <w:rFonts w:ascii="宋体" w:hAnsi="宋体"/>
                <w:szCs w:val="21"/>
              </w:rPr>
            </w:pPr>
          </w:p>
        </w:tc>
        <w:tc>
          <w:tcPr>
            <w:tcW w:w="5727" w:type="dxa"/>
            <w:shd w:val="clear" w:color="auto" w:fill="FFFFFF"/>
            <w:noWrap/>
            <w:vAlign w:val="center"/>
          </w:tcPr>
          <w:p>
            <w:pPr>
              <w:spacing w:line="262" w:lineRule="exact"/>
              <w:ind w:left="-63" w:leftChars="-30" w:right="-63" w:rightChars="-30"/>
              <w:rPr>
                <w:rFonts w:ascii="宋体" w:hAnsi="宋体"/>
                <w:szCs w:val="21"/>
              </w:rPr>
            </w:pPr>
            <w:r>
              <w:rPr>
                <w:rFonts w:hint="eastAsia" w:ascii="宋体" w:hAnsi="宋体"/>
                <w:szCs w:val="21"/>
              </w:rPr>
              <w:t>对绿化养护责任人不按照技术规范修剪树木的处罚</w:t>
            </w:r>
          </w:p>
        </w:tc>
        <w:tc>
          <w:tcPr>
            <w:tcW w:w="143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440214697002</w:t>
            </w:r>
          </w:p>
        </w:tc>
        <w:tc>
          <w:tcPr>
            <w:tcW w:w="1185"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5"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54</w:t>
            </w:r>
          </w:p>
        </w:tc>
        <w:tc>
          <w:tcPr>
            <w:tcW w:w="1191"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6" w:type="dxa"/>
            <w:vMerge w:val="continue"/>
            <w:shd w:val="clear" w:color="auto" w:fill="FFFFFF"/>
            <w:noWrap/>
            <w:vAlign w:val="center"/>
          </w:tcPr>
          <w:p>
            <w:pPr>
              <w:spacing w:line="262" w:lineRule="exact"/>
              <w:ind w:left="-63" w:leftChars="-30" w:right="-63" w:rightChars="-30"/>
              <w:rPr>
                <w:rFonts w:ascii="宋体" w:hAnsi="宋体"/>
                <w:szCs w:val="21"/>
              </w:rPr>
            </w:pPr>
          </w:p>
        </w:tc>
        <w:tc>
          <w:tcPr>
            <w:tcW w:w="1075" w:type="dxa"/>
            <w:vMerge w:val="continue"/>
            <w:shd w:val="clear" w:color="auto" w:fill="FFFFFF"/>
            <w:noWrap/>
            <w:vAlign w:val="center"/>
          </w:tcPr>
          <w:p>
            <w:pPr>
              <w:spacing w:line="262" w:lineRule="exact"/>
              <w:ind w:left="-63" w:leftChars="-30" w:right="-63" w:rightChars="-30"/>
              <w:jc w:val="center"/>
              <w:rPr>
                <w:rFonts w:ascii="宋体" w:hAnsi="宋体"/>
                <w:szCs w:val="21"/>
              </w:rPr>
            </w:pPr>
          </w:p>
        </w:tc>
        <w:tc>
          <w:tcPr>
            <w:tcW w:w="5727" w:type="dxa"/>
            <w:shd w:val="clear" w:color="auto" w:fill="FFFFFF"/>
            <w:noWrap/>
            <w:vAlign w:val="center"/>
          </w:tcPr>
          <w:p>
            <w:pPr>
              <w:spacing w:line="262" w:lineRule="exact"/>
              <w:ind w:left="-63" w:leftChars="-30" w:right="-63" w:rightChars="-30"/>
              <w:rPr>
                <w:rFonts w:ascii="宋体" w:hAnsi="宋体"/>
                <w:szCs w:val="21"/>
              </w:rPr>
            </w:pPr>
            <w:r>
              <w:rPr>
                <w:rFonts w:hint="eastAsia" w:ascii="宋体" w:hAnsi="宋体"/>
                <w:szCs w:val="21"/>
              </w:rPr>
              <w:t>对非绿化养护责任人擅自修剪树木的处罚</w:t>
            </w:r>
          </w:p>
        </w:tc>
        <w:tc>
          <w:tcPr>
            <w:tcW w:w="143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440214697003</w:t>
            </w:r>
          </w:p>
        </w:tc>
        <w:tc>
          <w:tcPr>
            <w:tcW w:w="1185"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5"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55</w:t>
            </w:r>
          </w:p>
        </w:tc>
        <w:tc>
          <w:tcPr>
            <w:tcW w:w="1191"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6" w:type="dxa"/>
            <w:vMerge w:val="continue"/>
            <w:shd w:val="clear" w:color="auto" w:fill="FFFFFF"/>
            <w:noWrap/>
            <w:vAlign w:val="center"/>
          </w:tcPr>
          <w:p>
            <w:pPr>
              <w:spacing w:line="262" w:lineRule="exact"/>
              <w:ind w:left="-63" w:leftChars="-30" w:right="-63" w:rightChars="-30"/>
              <w:rPr>
                <w:rFonts w:ascii="宋体" w:hAnsi="宋体"/>
                <w:szCs w:val="21"/>
              </w:rPr>
            </w:pPr>
          </w:p>
        </w:tc>
        <w:tc>
          <w:tcPr>
            <w:tcW w:w="1075" w:type="dxa"/>
            <w:vMerge w:val="continue"/>
            <w:shd w:val="clear" w:color="auto" w:fill="FFFFFF"/>
            <w:noWrap/>
            <w:vAlign w:val="center"/>
          </w:tcPr>
          <w:p>
            <w:pPr>
              <w:spacing w:line="262" w:lineRule="exact"/>
              <w:ind w:left="-63" w:leftChars="-30" w:right="-63" w:rightChars="-30"/>
              <w:jc w:val="center"/>
              <w:rPr>
                <w:rFonts w:ascii="宋体" w:hAnsi="宋体"/>
                <w:szCs w:val="21"/>
              </w:rPr>
            </w:pPr>
          </w:p>
        </w:tc>
        <w:tc>
          <w:tcPr>
            <w:tcW w:w="5727" w:type="dxa"/>
            <w:shd w:val="clear" w:color="auto" w:fill="FFFFFF"/>
            <w:noWrap/>
            <w:vAlign w:val="center"/>
          </w:tcPr>
          <w:p>
            <w:pPr>
              <w:spacing w:line="262" w:lineRule="exact"/>
              <w:ind w:left="-63" w:leftChars="-30" w:right="-63" w:rightChars="-30"/>
              <w:rPr>
                <w:rFonts w:ascii="宋体" w:hAnsi="宋体"/>
                <w:szCs w:val="21"/>
              </w:rPr>
            </w:pPr>
            <w:r>
              <w:rPr>
                <w:rFonts w:hint="eastAsia" w:ascii="宋体" w:hAnsi="宋体"/>
                <w:szCs w:val="21"/>
              </w:rPr>
              <w:t>对绿化养护责任人不履行修剪义务导致树木生长影响市政管线、交通安全以及居民采光、通风或者居住安全且逾期未改正的处罚</w:t>
            </w:r>
          </w:p>
        </w:tc>
        <w:tc>
          <w:tcPr>
            <w:tcW w:w="143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440214697001</w:t>
            </w:r>
          </w:p>
        </w:tc>
        <w:tc>
          <w:tcPr>
            <w:tcW w:w="1185"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5"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56</w:t>
            </w:r>
          </w:p>
        </w:tc>
        <w:tc>
          <w:tcPr>
            <w:tcW w:w="1191"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6" w:type="dxa"/>
            <w:vMerge w:val="continue"/>
            <w:shd w:val="clear" w:color="auto" w:fill="FFFFFF"/>
            <w:noWrap/>
            <w:vAlign w:val="center"/>
          </w:tcPr>
          <w:p>
            <w:pPr>
              <w:spacing w:line="262" w:lineRule="exact"/>
              <w:ind w:left="-63" w:leftChars="-30" w:right="-63" w:rightChars="-30"/>
              <w:rPr>
                <w:rFonts w:ascii="宋体" w:hAnsi="宋体"/>
                <w:szCs w:val="21"/>
              </w:rPr>
            </w:pPr>
          </w:p>
        </w:tc>
        <w:tc>
          <w:tcPr>
            <w:tcW w:w="1075" w:type="dxa"/>
            <w:vMerge w:val="continue"/>
            <w:shd w:val="clear" w:color="auto" w:fill="FFFFFF"/>
            <w:noWrap/>
            <w:vAlign w:val="center"/>
          </w:tcPr>
          <w:p>
            <w:pPr>
              <w:spacing w:line="262" w:lineRule="exact"/>
              <w:ind w:left="-63" w:leftChars="-30" w:right="-63" w:rightChars="-30"/>
              <w:jc w:val="center"/>
              <w:rPr>
                <w:rFonts w:ascii="宋体" w:hAnsi="宋体"/>
                <w:szCs w:val="21"/>
              </w:rPr>
            </w:pPr>
          </w:p>
        </w:tc>
        <w:tc>
          <w:tcPr>
            <w:tcW w:w="5727" w:type="dxa"/>
            <w:shd w:val="clear" w:color="auto" w:fill="FFFFFF"/>
            <w:noWrap/>
            <w:vAlign w:val="center"/>
          </w:tcPr>
          <w:p>
            <w:pPr>
              <w:spacing w:line="262" w:lineRule="exact"/>
              <w:ind w:left="-63" w:leftChars="-30" w:right="-63" w:rightChars="-30"/>
              <w:rPr>
                <w:rFonts w:ascii="宋体" w:hAnsi="宋体"/>
                <w:spacing w:val="-2"/>
                <w:szCs w:val="21"/>
              </w:rPr>
            </w:pPr>
            <w:r>
              <w:rPr>
                <w:rFonts w:hint="eastAsia" w:ascii="宋体" w:hAnsi="宋体"/>
                <w:spacing w:val="-2"/>
                <w:szCs w:val="21"/>
              </w:rPr>
              <w:t>对未经同意擅自占用城市绿化用地或超过占用期限的行政处罚</w:t>
            </w:r>
          </w:p>
        </w:tc>
        <w:tc>
          <w:tcPr>
            <w:tcW w:w="143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440214037000</w:t>
            </w:r>
          </w:p>
        </w:tc>
        <w:tc>
          <w:tcPr>
            <w:tcW w:w="1185"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5"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57</w:t>
            </w:r>
          </w:p>
        </w:tc>
        <w:tc>
          <w:tcPr>
            <w:tcW w:w="1191"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6" w:type="dxa"/>
            <w:vMerge w:val="continue"/>
            <w:shd w:val="clear" w:color="auto" w:fill="FFFFFF"/>
            <w:noWrap/>
            <w:vAlign w:val="center"/>
          </w:tcPr>
          <w:p>
            <w:pPr>
              <w:spacing w:line="262" w:lineRule="exact"/>
              <w:ind w:left="-63" w:leftChars="-30" w:right="-63" w:rightChars="-30"/>
              <w:rPr>
                <w:rFonts w:ascii="宋体" w:hAnsi="宋体"/>
                <w:szCs w:val="21"/>
              </w:rPr>
            </w:pPr>
          </w:p>
        </w:tc>
        <w:tc>
          <w:tcPr>
            <w:tcW w:w="1075" w:type="dxa"/>
            <w:vMerge w:val="continue"/>
            <w:shd w:val="clear" w:color="auto" w:fill="FFFFFF"/>
            <w:noWrap/>
            <w:vAlign w:val="center"/>
          </w:tcPr>
          <w:p>
            <w:pPr>
              <w:spacing w:line="262" w:lineRule="exact"/>
              <w:ind w:left="-63" w:leftChars="-30" w:right="-63" w:rightChars="-30"/>
              <w:jc w:val="center"/>
              <w:rPr>
                <w:rFonts w:ascii="宋体" w:hAnsi="宋体"/>
                <w:szCs w:val="21"/>
              </w:rPr>
            </w:pPr>
          </w:p>
        </w:tc>
        <w:tc>
          <w:tcPr>
            <w:tcW w:w="5727" w:type="dxa"/>
            <w:shd w:val="clear" w:color="auto" w:fill="FFFFFF"/>
            <w:noWrap/>
            <w:vAlign w:val="center"/>
          </w:tcPr>
          <w:p>
            <w:pPr>
              <w:spacing w:line="262" w:lineRule="exact"/>
              <w:ind w:left="-63" w:leftChars="-30" w:right="-63" w:rightChars="-30"/>
              <w:rPr>
                <w:rFonts w:ascii="宋体" w:hAnsi="宋体"/>
                <w:szCs w:val="21"/>
              </w:rPr>
            </w:pPr>
            <w:r>
              <w:rPr>
                <w:rFonts w:hint="eastAsia" w:ascii="宋体" w:hAnsi="宋体"/>
                <w:szCs w:val="21"/>
              </w:rPr>
              <w:t>对以采摘、攀折、钉拴、刻划、缠绕等方式损害植物；在禁止践踏的公共绿地践踏绿地；在公共绿地焚烧、堆放、采石取土、开垦种植、私搭乱建；在公共绿地倾倒垃圾、污水和其他废弃物；在公共绿地摆摊设点、停放车辆；损坏树木支架、栏杆、花基或者绿地范围内的供排水设施等的处罚</w:t>
            </w:r>
          </w:p>
        </w:tc>
        <w:tc>
          <w:tcPr>
            <w:tcW w:w="143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440298179000</w:t>
            </w:r>
          </w:p>
        </w:tc>
        <w:tc>
          <w:tcPr>
            <w:tcW w:w="1185"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5"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58</w:t>
            </w:r>
          </w:p>
        </w:tc>
        <w:tc>
          <w:tcPr>
            <w:tcW w:w="1191"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6"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75"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72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对擅自迁移、砍伐树木的处罚</w:t>
            </w:r>
          </w:p>
        </w:tc>
        <w:tc>
          <w:tcPr>
            <w:tcW w:w="143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440298152000</w:t>
            </w:r>
          </w:p>
        </w:tc>
        <w:tc>
          <w:tcPr>
            <w:tcW w:w="1185"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5"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59</w:t>
            </w:r>
          </w:p>
        </w:tc>
        <w:tc>
          <w:tcPr>
            <w:tcW w:w="1191"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6"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75"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72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对非法销售城市道路上设置的市政设施的处罚</w:t>
            </w:r>
          </w:p>
        </w:tc>
        <w:tc>
          <w:tcPr>
            <w:tcW w:w="143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440214691002</w:t>
            </w:r>
          </w:p>
        </w:tc>
        <w:tc>
          <w:tcPr>
            <w:tcW w:w="1185"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限于城市管理领域的市政设施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5"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60</w:t>
            </w:r>
          </w:p>
        </w:tc>
        <w:tc>
          <w:tcPr>
            <w:tcW w:w="1191"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6"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75"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72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对运载余泥渣土、泥土、沙石、水泥等易飞扬物和液体污染道路的处罚</w:t>
            </w:r>
          </w:p>
        </w:tc>
        <w:tc>
          <w:tcPr>
            <w:tcW w:w="143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440214763002</w:t>
            </w:r>
          </w:p>
        </w:tc>
        <w:tc>
          <w:tcPr>
            <w:tcW w:w="1185"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5"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61</w:t>
            </w:r>
          </w:p>
        </w:tc>
        <w:tc>
          <w:tcPr>
            <w:tcW w:w="1191"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6"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75"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72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对擅自在房顶搭棚、设架、堆放杂物且逾期不改正的处罚</w:t>
            </w:r>
          </w:p>
        </w:tc>
        <w:tc>
          <w:tcPr>
            <w:tcW w:w="143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440214983001</w:t>
            </w:r>
          </w:p>
        </w:tc>
        <w:tc>
          <w:tcPr>
            <w:tcW w:w="1185"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5"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62</w:t>
            </w:r>
          </w:p>
        </w:tc>
        <w:tc>
          <w:tcPr>
            <w:tcW w:w="1191"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6"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75"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72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对在临街建筑物阳台、窗口及外墙堆放、吊挂有碍市容物品逾期不清理的处罚</w:t>
            </w:r>
          </w:p>
        </w:tc>
        <w:tc>
          <w:tcPr>
            <w:tcW w:w="143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440214983002</w:t>
            </w:r>
          </w:p>
        </w:tc>
        <w:tc>
          <w:tcPr>
            <w:tcW w:w="1185"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5"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63</w:t>
            </w:r>
          </w:p>
        </w:tc>
        <w:tc>
          <w:tcPr>
            <w:tcW w:w="1191"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6"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75"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72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对将开挖城市道路、维修管道或者清疏排水管道、沟渠所产生的余泥、污物直接向城市道路排放的处罚</w:t>
            </w:r>
          </w:p>
        </w:tc>
        <w:tc>
          <w:tcPr>
            <w:tcW w:w="143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440289592000</w:t>
            </w:r>
          </w:p>
        </w:tc>
        <w:tc>
          <w:tcPr>
            <w:tcW w:w="1185"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5"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64</w:t>
            </w:r>
          </w:p>
        </w:tc>
        <w:tc>
          <w:tcPr>
            <w:tcW w:w="1191"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6"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75"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72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对在城市道路及其两侧的护栏、电杆、树木、绿篱等处架设管线或者晾晒衣服、物品拒不改正的处罚</w:t>
            </w:r>
          </w:p>
        </w:tc>
        <w:tc>
          <w:tcPr>
            <w:tcW w:w="143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440214718002</w:t>
            </w:r>
          </w:p>
        </w:tc>
        <w:tc>
          <w:tcPr>
            <w:tcW w:w="1185"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5"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65</w:t>
            </w:r>
          </w:p>
        </w:tc>
        <w:tc>
          <w:tcPr>
            <w:tcW w:w="1191"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6"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75"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72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对违法在城市道路、公共场所上空及住宅、楼宇之间设置架空管线拒不改正的处罚</w:t>
            </w:r>
          </w:p>
        </w:tc>
        <w:tc>
          <w:tcPr>
            <w:tcW w:w="143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440214718001</w:t>
            </w:r>
          </w:p>
        </w:tc>
        <w:tc>
          <w:tcPr>
            <w:tcW w:w="1185" w:type="dxa"/>
            <w:shd w:val="clear" w:color="auto" w:fill="FFFFFF"/>
            <w:noWrap/>
            <w:vAlign w:val="center"/>
          </w:tcPr>
          <w:p>
            <w:pPr>
              <w:spacing w:line="260" w:lineRule="exact"/>
              <w:ind w:left="-63" w:leftChars="-30" w:right="-63" w:rightChars="-30"/>
              <w:rPr>
                <w:rFonts w:ascii="宋体" w:hAnsi="宋体"/>
                <w:szCs w:val="21"/>
              </w:rPr>
            </w:pPr>
          </w:p>
        </w:tc>
      </w:tr>
    </w:tbl>
    <w:p>
      <w:p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97"/>
        <w:gridCol w:w="2807"/>
        <w:gridCol w:w="1026"/>
        <w:gridCol w:w="5697"/>
        <w:gridCol w:w="135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1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80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2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6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35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58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66</w:t>
            </w:r>
          </w:p>
        </w:tc>
        <w:tc>
          <w:tcPr>
            <w:tcW w:w="1197" w:type="dxa"/>
            <w:vMerge w:val="restart"/>
            <w:shd w:val="clear" w:color="auto" w:fill="FFFFFF"/>
            <w:noWrap w:val="0"/>
            <w:vAlign w:val="center"/>
          </w:tcPr>
          <w:p>
            <w:pPr>
              <w:spacing w:line="280" w:lineRule="exact"/>
              <w:ind w:left="-63" w:leftChars="-30" w:right="-63" w:rightChars="-30"/>
              <w:rPr>
                <w:rFonts w:ascii="宋体" w:hAnsi="宋体"/>
                <w:szCs w:val="21"/>
              </w:rPr>
            </w:pPr>
            <w:r>
              <w:rPr>
                <w:rFonts w:hint="eastAsia" w:ascii="宋体" w:hAnsi="宋体"/>
                <w:szCs w:val="21"/>
              </w:rPr>
              <w:t>各区城管和综合执法局</w:t>
            </w:r>
          </w:p>
        </w:tc>
        <w:tc>
          <w:tcPr>
            <w:tcW w:w="2807" w:type="dxa"/>
            <w:vMerge w:val="restart"/>
            <w:shd w:val="clear" w:color="auto" w:fill="FFFFFF"/>
            <w:noWrap w:val="0"/>
            <w:vAlign w:val="center"/>
          </w:tcPr>
          <w:p>
            <w:pPr>
              <w:spacing w:line="280" w:lineRule="exact"/>
              <w:ind w:left="-63" w:leftChars="-30" w:right="-63" w:rightChars="-30"/>
              <w:rPr>
                <w:rFonts w:ascii="宋体" w:hAnsi="宋体"/>
                <w:szCs w:val="21"/>
              </w:rPr>
            </w:pPr>
            <w:r>
              <w:rPr>
                <w:rFonts w:hint="eastAsia" w:ascii="宋体" w:hAnsi="宋体"/>
                <w:szCs w:val="21"/>
              </w:rPr>
              <w:t>根据城市管理方面的法律、法规、规章，对违反城市容貌、环境卫生、园林绿化、城市照明和灯光夜景设施、爱国卫生、养犬等管理规定的行为进行查处</w:t>
            </w:r>
          </w:p>
        </w:tc>
        <w:tc>
          <w:tcPr>
            <w:tcW w:w="1026" w:type="dxa"/>
            <w:vMerge w:val="restart"/>
            <w:shd w:val="clear" w:color="auto" w:fill="FFFFFF"/>
            <w:noWrap w:val="0"/>
            <w:vAlign w:val="center"/>
          </w:tcPr>
          <w:p>
            <w:pPr>
              <w:spacing w:line="280" w:lineRule="exact"/>
              <w:ind w:left="-63" w:leftChars="-30" w:right="-63" w:rightChars="-30"/>
              <w:jc w:val="center"/>
              <w:rPr>
                <w:rFonts w:ascii="宋体" w:hAnsi="宋体"/>
                <w:szCs w:val="21"/>
              </w:rPr>
            </w:pPr>
            <w:r>
              <w:rPr>
                <w:rFonts w:hint="eastAsia" w:ascii="宋体" w:hAnsi="宋体"/>
                <w:szCs w:val="21"/>
              </w:rPr>
              <w:t>行政处罚</w:t>
            </w:r>
          </w:p>
        </w:tc>
        <w:tc>
          <w:tcPr>
            <w:tcW w:w="5697" w:type="dxa"/>
            <w:shd w:val="clear" w:color="auto" w:fill="FFFFFF"/>
            <w:noWrap w:val="0"/>
            <w:vAlign w:val="center"/>
          </w:tcPr>
          <w:p>
            <w:pPr>
              <w:spacing w:line="280" w:lineRule="exact"/>
              <w:ind w:left="-63" w:leftChars="-30" w:right="-63" w:rightChars="-30"/>
              <w:rPr>
                <w:rFonts w:ascii="宋体" w:hAnsi="宋体"/>
                <w:szCs w:val="21"/>
              </w:rPr>
            </w:pPr>
            <w:r>
              <w:rPr>
                <w:rFonts w:hint="eastAsia" w:ascii="宋体" w:hAnsi="宋体"/>
                <w:szCs w:val="21"/>
              </w:rPr>
              <w:t>对未将环境卫生设施与主体工程同时设计、同时施工、同时投入使用的处罚</w:t>
            </w:r>
          </w:p>
        </w:tc>
        <w:tc>
          <w:tcPr>
            <w:tcW w:w="1357" w:type="dxa"/>
            <w:shd w:val="clear" w:color="auto" w:fill="FFFFFF"/>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440214736003</w:t>
            </w:r>
          </w:p>
        </w:tc>
        <w:tc>
          <w:tcPr>
            <w:tcW w:w="582" w:type="dxa"/>
            <w:shd w:val="clear" w:color="auto" w:fill="FFFFFF"/>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67</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对将经验收合格的环境卫生设施改变其使用性质的处罚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440214736002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68</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对建设单位未按规定配套建设相关环境卫生设施的处罚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440214736001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69</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对随地遗弃死畜死禽的处罚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440214712000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70</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对在垃圾筒、垃圾收集点内捡拾垃圾和在污水井内打捞溲余的处罚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440214982000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71</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对未将化粪池的粪渣密闭运送到指定地点处理的处罚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440214735003</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72</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对未将余泥渣土运送到指定地点处置的处罚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440214735002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73</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pacing w:val="-2"/>
                <w:szCs w:val="21"/>
              </w:rPr>
            </w:pPr>
            <w:r>
              <w:rPr>
                <w:rFonts w:hint="eastAsia" w:ascii="宋体" w:hAnsi="宋体"/>
                <w:spacing w:val="-2"/>
                <w:szCs w:val="21"/>
              </w:rPr>
              <w:t>对向城市道路、公共场所倾倒、排放废水和污水、污物的处罚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440214772001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74</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对向雨水管道倾倒、排放余泥渣土或者其他废弃物的处罚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440214772002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75</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对在非指定场所放置、倾倒垃圾或者其他废弃物的处罚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440214772003</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76</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对从建筑物、车辆上向外抛撒垃圾及其他废弃物的处罚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440214711002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77</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对从临街门店向街道清扫垃圾的处罚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440214711003</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78</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对随地吐痰、便溺、乱扔废弃物的处罚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440214711001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79</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对未及时修复夜景照明及商业照明且逾期未修复的处罚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440289600002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80</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对城市夜景照明没有按有关规定时间开启、关闭且逾期未改正的处罚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440289600001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81</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对开发区、工业区、住宅区、车站、码头等公共场所未按规划设置道路照明设施或亮灯率、设备完好率未达到规定的标准且逾期未改正的处罚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440289593003</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82</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对路灯亮灯率、设备完好率未达到国家规定的标准且逾期未改正的处罚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440289593001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83</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pacing w:val="-2"/>
                <w:szCs w:val="21"/>
              </w:rPr>
            </w:pPr>
            <w:r>
              <w:rPr>
                <w:rFonts w:hint="eastAsia" w:ascii="宋体" w:hAnsi="宋体"/>
                <w:spacing w:val="-2"/>
                <w:szCs w:val="21"/>
              </w:rPr>
              <w:t>对未及时修复故障或者残缺的路灯、设备且逾期未改正的处罚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440289593002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84</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在城市绿地上摆摊设点、销售商品的处罚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440214693002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85</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对任何车辆在城市绿地上行驶、停放的处罚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440214693001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86</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对收集垃圾的容器和设施未采用密闭方式的处罚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440214707000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87</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对擅自在居民区及其周围饲养蜜蜂的处罚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440214980001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bl>
    <w:p>
      <w:p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97"/>
        <w:gridCol w:w="2807"/>
        <w:gridCol w:w="1026"/>
        <w:gridCol w:w="5697"/>
        <w:gridCol w:w="135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1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80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2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6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35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58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88</w:t>
            </w:r>
          </w:p>
        </w:tc>
        <w:tc>
          <w:tcPr>
            <w:tcW w:w="1197"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各区城管和综合执法局</w:t>
            </w:r>
          </w:p>
        </w:tc>
        <w:tc>
          <w:tcPr>
            <w:tcW w:w="2807" w:type="dxa"/>
            <w:vMerge w:val="restart"/>
            <w:shd w:val="clear" w:color="auto" w:fill="FFFFFF"/>
            <w:noWrap/>
            <w:vAlign w:val="center"/>
          </w:tcPr>
          <w:p>
            <w:pPr>
              <w:spacing w:line="262" w:lineRule="exact"/>
              <w:ind w:left="-63" w:leftChars="-30" w:right="-63" w:rightChars="-30"/>
              <w:rPr>
                <w:rFonts w:ascii="宋体" w:hAnsi="宋体"/>
                <w:szCs w:val="21"/>
              </w:rPr>
            </w:pPr>
            <w:r>
              <w:rPr>
                <w:rFonts w:hint="eastAsia" w:ascii="宋体" w:hAnsi="宋体"/>
                <w:szCs w:val="21"/>
              </w:rPr>
              <w:t>根据城市管理方面的法律、法规、规章，对违反城市容貌、环境卫生、园林绿化、城市照明和灯光夜景设施、爱国卫生、养犬等管理规定的行为进行查处</w:t>
            </w:r>
          </w:p>
        </w:tc>
        <w:tc>
          <w:tcPr>
            <w:tcW w:w="1026" w:type="dxa"/>
            <w:vMerge w:val="restart"/>
            <w:shd w:val="clear" w:color="auto" w:fill="FFFFFF"/>
            <w:noWrap/>
            <w:vAlign w:val="center"/>
          </w:tcPr>
          <w:p>
            <w:pPr>
              <w:spacing w:line="262" w:lineRule="exact"/>
              <w:ind w:left="-63" w:leftChars="-30" w:right="-63" w:rightChars="-30"/>
              <w:jc w:val="center"/>
              <w:rPr>
                <w:rFonts w:ascii="宋体" w:hAnsi="宋体"/>
                <w:szCs w:val="21"/>
              </w:rPr>
            </w:pPr>
            <w:r>
              <w:rPr>
                <w:rFonts w:hint="eastAsia" w:ascii="宋体" w:hAnsi="宋体"/>
                <w:szCs w:val="21"/>
              </w:rPr>
              <w:t>行政处罚</w:t>
            </w: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对擅自在居民住宅区、商业区、工业区以及市主管部门划定的其他禁止区域内饲养猪、鸡等家畜家禽的处罚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440214980002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89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对将医疗垃圾、有毒、有害废弃物混入其他垃圾的处罚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440289121000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90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对在道路及其两侧和其他公共场所携带者不及时清除宠物粪便的处罚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440214771002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91</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对饲养宠物影响环境卫生、他人休息且拒不改正的处罚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440214771001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92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对临街建筑物外部装修、装饰与周围建筑物及环境不协调、影响市容市貌的处罚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440289137000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93</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对临街建筑物单独架设户外电视天线拒不改正的处罚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440289135000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94</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对各类环境卫生设施的管理单位对陈旧、破损的设施逾期未修复或者更新的处罚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440289104000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95</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对城市生活垃圾处理厂（场）违法接收医疗垃圾、有毒有害工业垃圾的处罚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440289093000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96</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对城市垃圾填埋场达到填埋容量，不在规定的期限内进行封场并采取安全防护措施的处罚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440289089000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97</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对单位和个人占用、损坏、未经主管部门批准拆除各类环境卫生设施或者改变其功能的处罚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440289098000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98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对责任单位对责任区内违反市容和环境卫生管理规定的行为不予制止的处罚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440214993000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99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对道路管理单位逾期未修复城市道路路面、城市道路附属设施的处罚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440289099000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100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对新建的建（构）筑物夜景照明没有与建（构）筑物主体同时设计、同时施工、同时投入使用的处罚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440214999002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101</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对主、次干道的临街建（构）筑物、广场、绿地未按要求设置装饰性灯光设施且逾期未改正的处罚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440214999001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102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对不按市主管部门制定的操作规范、质量标准和时间作业规定进行道路清扫保洁和垃圾收集的处罚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440289076000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103</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对城市垃圾运输车辆车体不洁、未采取密闭方式将城市垃圾运送到指定的场所处理的处罚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440289090001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104</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对城市垃圾运输车辆沿途污染道路的处罚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440289090002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bl>
    <w:p>
      <w:p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97"/>
        <w:gridCol w:w="2807"/>
        <w:gridCol w:w="1026"/>
        <w:gridCol w:w="5697"/>
        <w:gridCol w:w="135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1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80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2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6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35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58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105</w:t>
            </w:r>
          </w:p>
        </w:tc>
        <w:tc>
          <w:tcPr>
            <w:tcW w:w="1197"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各区城管和综合执法局</w:t>
            </w:r>
          </w:p>
        </w:tc>
        <w:tc>
          <w:tcPr>
            <w:tcW w:w="2807" w:type="dxa"/>
            <w:vMerge w:val="restart"/>
            <w:shd w:val="clear" w:color="auto" w:fill="FFFFFF"/>
            <w:noWrap/>
            <w:vAlign w:val="center"/>
          </w:tcPr>
          <w:p>
            <w:pPr>
              <w:spacing w:line="262" w:lineRule="exact"/>
              <w:ind w:left="-63" w:leftChars="-30" w:right="-63" w:rightChars="-30"/>
              <w:rPr>
                <w:rFonts w:ascii="宋体" w:hAnsi="宋体"/>
                <w:szCs w:val="21"/>
              </w:rPr>
            </w:pPr>
            <w:r>
              <w:rPr>
                <w:rFonts w:hint="eastAsia" w:ascii="宋体" w:hAnsi="宋体"/>
                <w:szCs w:val="21"/>
              </w:rPr>
              <w:t>根据城市管理方面的法律、法规、规章，对违反城市容貌、环境卫生、园林绿化、城市照明和灯光夜景设施、爱国卫生、养犬等管理规定的行为进行查处</w:t>
            </w:r>
          </w:p>
        </w:tc>
        <w:tc>
          <w:tcPr>
            <w:tcW w:w="1026" w:type="dxa"/>
            <w:vMerge w:val="restart"/>
            <w:shd w:val="clear" w:color="auto" w:fill="FFFFFF"/>
            <w:noWrap/>
            <w:vAlign w:val="center"/>
          </w:tcPr>
          <w:p>
            <w:pPr>
              <w:spacing w:line="262" w:lineRule="exact"/>
              <w:ind w:left="-63" w:leftChars="-30" w:right="-63" w:rightChars="-30"/>
              <w:jc w:val="center"/>
              <w:rPr>
                <w:rFonts w:ascii="宋体" w:hAnsi="宋体"/>
                <w:szCs w:val="21"/>
              </w:rPr>
            </w:pPr>
            <w:r>
              <w:rPr>
                <w:rFonts w:hint="eastAsia" w:ascii="宋体" w:hAnsi="宋体"/>
                <w:szCs w:val="21"/>
              </w:rPr>
              <w:t>行政处罚</w:t>
            </w:r>
          </w:p>
        </w:tc>
        <w:tc>
          <w:tcPr>
            <w:tcW w:w="5697" w:type="dxa"/>
            <w:shd w:val="clear" w:color="auto" w:fill="FFFFFF"/>
            <w:noWrap/>
            <w:vAlign w:val="center"/>
          </w:tcPr>
          <w:p>
            <w:pPr>
              <w:spacing w:line="260" w:lineRule="exact"/>
              <w:ind w:left="-63" w:leftChars="-30" w:right="-63" w:rightChars="-30"/>
              <w:rPr>
                <w:rFonts w:ascii="宋体" w:hAnsi="宋体"/>
                <w:spacing w:val="-2"/>
                <w:szCs w:val="21"/>
              </w:rPr>
            </w:pPr>
            <w:r>
              <w:rPr>
                <w:rFonts w:hint="eastAsia" w:ascii="宋体" w:hAnsi="宋体"/>
                <w:spacing w:val="-2"/>
                <w:szCs w:val="21"/>
              </w:rPr>
              <w:t>对不定时、定点收集、运送城市生活垃圾或不日产日清的处罚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440289077000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106</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pacing w:val="-2"/>
                <w:szCs w:val="21"/>
              </w:rPr>
            </w:pPr>
            <w:r>
              <w:rPr>
                <w:rFonts w:hint="eastAsia" w:ascii="宋体" w:hAnsi="宋体"/>
                <w:spacing w:val="-2"/>
                <w:szCs w:val="21"/>
              </w:rPr>
              <w:t>对废品收购场地影响市容、污染周围环境且逾期不改正的处罚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440289101000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107</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对商场、门店超出门、窗外墙摆卖、经营的处罚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440214701000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108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对擅自占用城市道路及其两侧、人行天桥、人行隧道和其他公共场所摆摊设点、销售商品的处罚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440214699001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109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对擅自占用城市道路及其两侧、人行天桥、人行隧道和其他公共场所堆放物品的处罚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440214699002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110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对有碍市容的建（构）筑物及设施，未及时修整或者拆除的处罚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440298162000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111</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对侵占、损坏城市绿化用地或者擅自改变其用途的处罚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440298167000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112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对向城市绿地内抛撒杂物、践踏竖有禁止性标志的城市绿地的处罚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440298146000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113</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对建筑施工单位在施工时未采取措施防止粉尘污染市容环境的处罚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440289119001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114</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对施工现场进出路口未实行硬底化及未安排专人冲洗的处罚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440289119002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115</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对建筑施工单位在施工时将未经处理的泥浆水直接排入城市雨水或者污水管道的处罚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440289119003</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116</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对建筑施工单位将施工现场的余泥渣土等固体废弃物运到非指定地点排放的处罚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440289119004</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117</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对城市生活垃圾不实行袋装、不定点放置的处罚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440289092000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118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对餐厨垃圾产生单位未采用规定标准的收集容器移交餐厨垃圾的处罚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440214731002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119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对将其他城市生活垃圾混入餐厨垃圾中交给收运处理企业的处罚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440298198000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120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对餐厨垃圾产生单位拒不与特许经营企业签订餐厨垃圾收运合同或者未将收运合同报区主管部门备案的处罚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440214731001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121</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对餐厨垃圾收运处理企业未经市主管部门同意擅自将餐厨垃圾直接填埋处理的处罚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440289083006</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122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对餐厨垃圾收运处理企业未达到每日至少收运一次要求或者</w:t>
            </w:r>
            <w:r>
              <w:rPr>
                <w:rFonts w:hint="eastAsia" w:ascii="宋体" w:hAnsi="宋体"/>
                <w:spacing w:val="-2"/>
                <w:szCs w:val="21"/>
              </w:rPr>
              <w:t>拒绝收运已签订收运合同的产生单位所产生的餐厨垃圾的处罚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440289083002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bl>
    <w:p>
      <w:pPr>
        <w:spacing w:line="240" w:lineRule="exact"/>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97"/>
        <w:gridCol w:w="2807"/>
        <w:gridCol w:w="1026"/>
        <w:gridCol w:w="5697"/>
        <w:gridCol w:w="135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1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80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2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6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35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58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123</w:t>
            </w:r>
          </w:p>
        </w:tc>
        <w:tc>
          <w:tcPr>
            <w:tcW w:w="1197"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各区城管和综合执法局</w:t>
            </w:r>
          </w:p>
        </w:tc>
        <w:tc>
          <w:tcPr>
            <w:tcW w:w="2807" w:type="dxa"/>
            <w:vMerge w:val="restart"/>
            <w:shd w:val="clear" w:color="auto" w:fill="FFFFFF"/>
            <w:noWrap/>
            <w:vAlign w:val="center"/>
          </w:tcPr>
          <w:p>
            <w:pPr>
              <w:spacing w:line="262" w:lineRule="exact"/>
              <w:ind w:left="-63" w:leftChars="-30" w:right="-63" w:rightChars="-30"/>
              <w:rPr>
                <w:rFonts w:ascii="宋体" w:hAnsi="宋体"/>
                <w:szCs w:val="21"/>
              </w:rPr>
            </w:pPr>
            <w:r>
              <w:rPr>
                <w:rFonts w:hint="eastAsia" w:ascii="宋体" w:hAnsi="宋体"/>
                <w:szCs w:val="21"/>
              </w:rPr>
              <w:t>根据城市管理方面的法律、法规、规章，对违反城市容貌、环境卫生、园林绿化、城市照明和灯光夜景设施、爱国卫生、养犬等管理规定的行为进行查处</w:t>
            </w:r>
          </w:p>
        </w:tc>
        <w:tc>
          <w:tcPr>
            <w:tcW w:w="1026" w:type="dxa"/>
            <w:vMerge w:val="restart"/>
            <w:shd w:val="clear" w:color="auto" w:fill="FFFFFF"/>
            <w:noWrap/>
            <w:vAlign w:val="center"/>
          </w:tcPr>
          <w:p>
            <w:pPr>
              <w:spacing w:line="262" w:lineRule="exact"/>
              <w:ind w:left="-63" w:leftChars="-30" w:right="-63" w:rightChars="-30"/>
              <w:jc w:val="center"/>
              <w:rPr>
                <w:rFonts w:ascii="宋体" w:hAnsi="宋体"/>
                <w:szCs w:val="21"/>
              </w:rPr>
            </w:pPr>
            <w:r>
              <w:rPr>
                <w:rFonts w:hint="eastAsia" w:ascii="宋体" w:hAnsi="宋体"/>
                <w:szCs w:val="21"/>
              </w:rPr>
              <w:t>行政处罚</w:t>
            </w: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对餐厨垃圾收运处理企业弄虚作假、骗取财政补贴的处罚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440289083007</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124</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对餐厨垃圾收运处理企业擅自闲置、拆除、改装、损毁在线视频监控设备的处罚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440289083005</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125</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对餐厨垃圾收运处理企业擅自停止处理设施运行的处罚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440289083003</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126</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对餐厨垃圾收运处理企业未建立收运处理台账或者台账记载不完整的处罚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440289083004</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127</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对餐厨垃圾收运处理企业拒不与餐厨垃圾产生单位签订收运合同的处罚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440289083001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128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对餐厨垃圾未经无害化处理，直接用于饲养畜禽的处罚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440298182000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129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pacing w:val="-2"/>
                <w:szCs w:val="21"/>
              </w:rPr>
            </w:pPr>
            <w:r>
              <w:rPr>
                <w:rFonts w:hint="eastAsia" w:ascii="宋体" w:hAnsi="宋体"/>
                <w:spacing w:val="-2"/>
                <w:szCs w:val="21"/>
              </w:rPr>
              <w:t>对餐厨垃圾收运处理企业在运输过程中出现滴漏、撒落的处罚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440298176000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130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对擅自从城市道路照明设施接电的处罚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440289017000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131</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对擅自在城市道路照明设施上设置广告或者装饰物的处罚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440289018000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132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对损坏城市道路照明设施的处罚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440289015002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133</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对擅自迁移、拆除、改动城市道路照明设施或在城市道路照明管线上方开挖的处罚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440289015001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134</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对建设单位未将重点区域景观照明设施迁移、拆除、改动方案送主管部门备案的处罚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440289016000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135</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对城市照明设施未按规定进行维护管理且逾期不改正的处罚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440289013000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136</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对擅自操作城市照明开关设施或者改变其运行方式的处罚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440289022003</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137</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城市道路照明设施或者重点区域景观照明设施未按照规定时间开启或者关闭且逾期不改正的处罚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440289019000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138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对城市照明设施未与主体工程同时设计、同时施工、同时投入使用且逾期不改正的处罚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440289011000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139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对在城市照明设施上刻划、涂污、张贴、晾晒的处罚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440298127000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140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对在城市照明设施周边1米以内倾倒腐蚀物的处罚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440289022001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141</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对擅自在城市照明设施上架设管线或者安置其他设施的处罚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440289022002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142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对城市照明设施不符合经批准的设计方案、相关技术标准和技术规范要求交付使用的处罚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440289012000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143</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对不文明使用公共厕所的处罚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440289007000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144</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对破坏公共厕所及其附属设施的处罚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440289010003</w:t>
            </w:r>
          </w:p>
        </w:tc>
        <w:tc>
          <w:tcPr>
            <w:tcW w:w="582" w:type="dxa"/>
            <w:shd w:val="clear" w:color="auto" w:fill="FFFFFF"/>
            <w:noWrap/>
            <w:vAlign w:val="center"/>
          </w:tcPr>
          <w:p>
            <w:pPr>
              <w:spacing w:line="260" w:lineRule="exact"/>
              <w:ind w:left="-63" w:leftChars="-30" w:right="-63" w:rightChars="-30"/>
              <w:rPr>
                <w:rFonts w:ascii="宋体" w:hAnsi="宋体"/>
                <w:szCs w:val="21"/>
              </w:rPr>
            </w:pPr>
          </w:p>
        </w:tc>
      </w:tr>
    </w:tbl>
    <w:p>
      <w:pPr>
        <w:spacing w:line="240" w:lineRule="exact"/>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97"/>
        <w:gridCol w:w="2807"/>
        <w:gridCol w:w="1026"/>
        <w:gridCol w:w="5697"/>
        <w:gridCol w:w="135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1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80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2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6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35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58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145</w:t>
            </w:r>
          </w:p>
        </w:tc>
        <w:tc>
          <w:tcPr>
            <w:tcW w:w="1197"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各区城管和综合执法局</w:t>
            </w:r>
          </w:p>
        </w:tc>
        <w:tc>
          <w:tcPr>
            <w:tcW w:w="2807" w:type="dxa"/>
            <w:vMerge w:val="restart"/>
            <w:shd w:val="clear" w:color="auto" w:fill="FFFFFF"/>
            <w:noWrap/>
            <w:vAlign w:val="center"/>
          </w:tcPr>
          <w:p>
            <w:pPr>
              <w:spacing w:line="262" w:lineRule="exact"/>
              <w:ind w:left="-63" w:leftChars="-30" w:right="-63" w:rightChars="-30"/>
              <w:rPr>
                <w:rFonts w:ascii="宋体" w:hAnsi="宋体"/>
                <w:szCs w:val="21"/>
              </w:rPr>
            </w:pPr>
            <w:r>
              <w:rPr>
                <w:rFonts w:hint="eastAsia" w:ascii="宋体" w:hAnsi="宋体"/>
                <w:szCs w:val="21"/>
              </w:rPr>
              <w:t>根据城市管理方面的法律、法规、规章，对违反城市容貌、环境卫生、园林绿化、城市照明和灯光夜景设施、爱国卫生、养犬等管理规定的行为进行查处</w:t>
            </w:r>
          </w:p>
        </w:tc>
        <w:tc>
          <w:tcPr>
            <w:tcW w:w="1026" w:type="dxa"/>
            <w:vMerge w:val="restart"/>
            <w:shd w:val="clear" w:color="auto" w:fill="FFFFFF"/>
            <w:noWrap/>
            <w:vAlign w:val="center"/>
          </w:tcPr>
          <w:p>
            <w:pPr>
              <w:spacing w:line="262" w:lineRule="exact"/>
              <w:ind w:left="-63" w:leftChars="-30" w:right="-63" w:rightChars="-30"/>
              <w:jc w:val="center"/>
              <w:rPr>
                <w:rFonts w:ascii="宋体" w:hAnsi="宋体"/>
                <w:szCs w:val="21"/>
              </w:rPr>
            </w:pPr>
            <w:r>
              <w:rPr>
                <w:rFonts w:hint="eastAsia" w:ascii="宋体" w:hAnsi="宋体"/>
                <w:szCs w:val="21"/>
              </w:rPr>
              <w:t>行政处罚</w:t>
            </w: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对擅自停用公共厕所的处罚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440289010001</w:t>
            </w:r>
          </w:p>
        </w:tc>
        <w:tc>
          <w:tcPr>
            <w:tcW w:w="582" w:type="dxa"/>
            <w:shd w:val="clear" w:color="auto" w:fill="FFFFFF"/>
            <w:noWrap/>
            <w:vAlign w:val="center"/>
          </w:tcPr>
          <w:p>
            <w:pPr>
              <w:spacing w:line="252"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146</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对擅自拆除公共厕所的处罚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440289010002</w:t>
            </w:r>
          </w:p>
        </w:tc>
        <w:tc>
          <w:tcPr>
            <w:tcW w:w="582" w:type="dxa"/>
            <w:shd w:val="clear" w:color="auto" w:fill="FFFFFF"/>
            <w:noWrap/>
            <w:vAlign w:val="center"/>
          </w:tcPr>
          <w:p>
            <w:pPr>
              <w:spacing w:line="252"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147</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对公共厕所维护管理未达到规定标准和要求的处罚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440289006000</w:t>
            </w:r>
          </w:p>
        </w:tc>
        <w:tc>
          <w:tcPr>
            <w:tcW w:w="582" w:type="dxa"/>
            <w:shd w:val="clear" w:color="auto" w:fill="FFFFFF"/>
            <w:noWrap/>
            <w:vAlign w:val="center"/>
          </w:tcPr>
          <w:p>
            <w:pPr>
              <w:spacing w:line="252"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148</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对公共厕所的产权单位未按规定设置引导标识或者公示相关信息的处罚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440289005000</w:t>
            </w:r>
          </w:p>
        </w:tc>
        <w:tc>
          <w:tcPr>
            <w:tcW w:w="582" w:type="dxa"/>
            <w:shd w:val="clear" w:color="auto" w:fill="FFFFFF"/>
            <w:noWrap/>
            <w:vAlign w:val="center"/>
          </w:tcPr>
          <w:p>
            <w:pPr>
              <w:spacing w:line="252"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149</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0" w:lineRule="exact"/>
              <w:ind w:left="-63" w:leftChars="-30" w:right="-63" w:rightChars="-30"/>
              <w:rPr>
                <w:rFonts w:ascii="宋体" w:hAnsi="宋体"/>
                <w:szCs w:val="21"/>
              </w:rPr>
            </w:pPr>
            <w:r>
              <w:rPr>
                <w:rFonts w:hint="eastAsia" w:ascii="宋体" w:hAnsi="宋体"/>
                <w:szCs w:val="21"/>
              </w:rPr>
              <w:t>对公共厕所的产权单位收取费用或者未在规定时间内开放的处罚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440289004000</w:t>
            </w:r>
          </w:p>
        </w:tc>
        <w:tc>
          <w:tcPr>
            <w:tcW w:w="582" w:type="dxa"/>
            <w:shd w:val="clear" w:color="auto" w:fill="FFFFFF"/>
            <w:noWrap/>
            <w:vAlign w:val="center"/>
          </w:tcPr>
          <w:p>
            <w:pPr>
              <w:spacing w:line="252"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150</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对屋顶绿化施工单位不具有相应资质的处罚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440289594000</w:t>
            </w:r>
          </w:p>
        </w:tc>
        <w:tc>
          <w:tcPr>
            <w:tcW w:w="582" w:type="dxa"/>
            <w:shd w:val="clear" w:color="auto" w:fill="FFFFFF"/>
            <w:noWrap/>
            <w:vAlign w:val="center"/>
          </w:tcPr>
          <w:p>
            <w:pPr>
              <w:spacing w:line="252"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151</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对建筑物屋顶未保持洁净且逾期不改正的处罚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440289595000</w:t>
            </w:r>
          </w:p>
        </w:tc>
        <w:tc>
          <w:tcPr>
            <w:tcW w:w="582" w:type="dxa"/>
            <w:shd w:val="clear" w:color="auto" w:fill="FFFFFF"/>
            <w:noWrap/>
            <w:vAlign w:val="center"/>
          </w:tcPr>
          <w:p>
            <w:pPr>
              <w:spacing w:line="252"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152</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对未对建筑物外立面进行定期清洗翻新且逾期不改正的处罚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440214734001</w:t>
            </w:r>
          </w:p>
        </w:tc>
        <w:tc>
          <w:tcPr>
            <w:tcW w:w="582" w:type="dxa"/>
            <w:shd w:val="clear" w:color="auto" w:fill="FFFFFF"/>
            <w:noWrap/>
            <w:vAlign w:val="center"/>
          </w:tcPr>
          <w:p>
            <w:pPr>
              <w:spacing w:line="252"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153</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对未按规定将重点区域建筑物的定期清洗翻新情况向区主管部门申报备案的处罚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440214734003</w:t>
            </w:r>
          </w:p>
        </w:tc>
        <w:tc>
          <w:tcPr>
            <w:tcW w:w="582" w:type="dxa"/>
            <w:shd w:val="clear" w:color="auto" w:fill="FFFFFF"/>
            <w:noWrap/>
            <w:vAlign w:val="center"/>
          </w:tcPr>
          <w:p>
            <w:pPr>
              <w:spacing w:line="252"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154</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对未建立、伪造、变造建筑物清洗翻新记录档案的处罚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440214734002</w:t>
            </w:r>
          </w:p>
        </w:tc>
        <w:tc>
          <w:tcPr>
            <w:tcW w:w="582" w:type="dxa"/>
            <w:shd w:val="clear" w:color="auto" w:fill="FFFFFF"/>
            <w:noWrap/>
            <w:vAlign w:val="center"/>
          </w:tcPr>
          <w:p>
            <w:pPr>
              <w:spacing w:line="252"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155</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0" w:lineRule="exact"/>
              <w:ind w:left="-63" w:leftChars="-30" w:right="-63" w:rightChars="-30"/>
              <w:rPr>
                <w:rFonts w:ascii="宋体" w:hAnsi="宋体"/>
                <w:szCs w:val="21"/>
              </w:rPr>
            </w:pPr>
            <w:r>
              <w:rPr>
                <w:rFonts w:hint="eastAsia" w:ascii="宋体" w:hAnsi="宋体"/>
                <w:szCs w:val="21"/>
              </w:rPr>
              <w:t>对未修缮、更换破损的公共设施或未拆除丧失功能的公共设施且逾期不改正的处罚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440289107001</w:t>
            </w:r>
          </w:p>
        </w:tc>
        <w:tc>
          <w:tcPr>
            <w:tcW w:w="582" w:type="dxa"/>
            <w:shd w:val="clear" w:color="auto" w:fill="FFFFFF"/>
            <w:noWrap/>
            <w:vAlign w:val="center"/>
          </w:tcPr>
          <w:p>
            <w:pPr>
              <w:spacing w:line="252"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156</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0" w:lineRule="exact"/>
              <w:ind w:left="-63" w:leftChars="-30" w:right="-63" w:rightChars="-30"/>
              <w:rPr>
                <w:rFonts w:ascii="宋体" w:hAnsi="宋体"/>
                <w:szCs w:val="21"/>
              </w:rPr>
            </w:pPr>
            <w:r>
              <w:rPr>
                <w:rFonts w:hint="eastAsia" w:ascii="宋体" w:hAnsi="宋体"/>
                <w:szCs w:val="21"/>
              </w:rPr>
              <w:t>对公共设施表面存在乱张贴、乱涂写、乱刻画、乱吊挂和明显污渍未及时清洗翻新且逾期不改正的处罚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440289107002</w:t>
            </w:r>
          </w:p>
        </w:tc>
        <w:tc>
          <w:tcPr>
            <w:tcW w:w="582" w:type="dxa"/>
            <w:shd w:val="clear" w:color="auto" w:fill="FFFFFF"/>
            <w:noWrap/>
            <w:vAlign w:val="center"/>
          </w:tcPr>
          <w:p>
            <w:pPr>
              <w:spacing w:line="252"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157</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对未建立或者伪造、变造公共设施清洗翻新记录档案的处罚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440289105001</w:t>
            </w:r>
          </w:p>
        </w:tc>
        <w:tc>
          <w:tcPr>
            <w:tcW w:w="582" w:type="dxa"/>
            <w:shd w:val="clear" w:color="auto" w:fill="FFFFFF"/>
            <w:noWrap/>
            <w:vAlign w:val="center"/>
          </w:tcPr>
          <w:p>
            <w:pPr>
              <w:spacing w:line="252"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158</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pacing w:val="-2"/>
                <w:szCs w:val="21"/>
              </w:rPr>
            </w:pPr>
            <w:r>
              <w:rPr>
                <w:rFonts w:hint="eastAsia" w:ascii="宋体" w:hAnsi="宋体"/>
                <w:spacing w:val="-2"/>
                <w:szCs w:val="21"/>
              </w:rPr>
              <w:t>对未按规定将定期清洗翻新情况向区主管部门申报备案的处罚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440289105003</w:t>
            </w:r>
          </w:p>
        </w:tc>
        <w:tc>
          <w:tcPr>
            <w:tcW w:w="582" w:type="dxa"/>
            <w:shd w:val="clear" w:color="auto" w:fill="FFFFFF"/>
            <w:noWrap/>
            <w:vAlign w:val="center"/>
          </w:tcPr>
          <w:p>
            <w:pPr>
              <w:spacing w:line="252"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159</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对未定期清洗翻新公共设施且逾期不改正的处罚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440289105002</w:t>
            </w:r>
          </w:p>
        </w:tc>
        <w:tc>
          <w:tcPr>
            <w:tcW w:w="582" w:type="dxa"/>
            <w:shd w:val="clear" w:color="auto" w:fill="FFFFFF"/>
            <w:noWrap/>
            <w:vAlign w:val="center"/>
          </w:tcPr>
          <w:p>
            <w:pPr>
              <w:spacing w:line="252"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160</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对未及时清洗翻新建筑物外立面且逾期不改正的处罚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440298201000</w:t>
            </w:r>
          </w:p>
        </w:tc>
        <w:tc>
          <w:tcPr>
            <w:tcW w:w="582" w:type="dxa"/>
            <w:shd w:val="clear" w:color="auto" w:fill="FFFFFF"/>
            <w:noWrap/>
            <w:vAlign w:val="center"/>
          </w:tcPr>
          <w:p>
            <w:pPr>
              <w:spacing w:line="252"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161</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48" w:lineRule="exact"/>
              <w:ind w:left="-63" w:leftChars="-30" w:right="-63" w:rightChars="-30"/>
              <w:rPr>
                <w:rFonts w:ascii="宋体" w:hAnsi="宋体"/>
                <w:szCs w:val="21"/>
              </w:rPr>
            </w:pPr>
            <w:r>
              <w:rPr>
                <w:rFonts w:hint="eastAsia" w:ascii="宋体" w:hAnsi="宋体"/>
                <w:szCs w:val="21"/>
              </w:rPr>
              <w:t>对建筑物封闭阳台、防盗网及空调外机等设施未统一规范设置且逾期不改正的处罚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440289114000</w:t>
            </w:r>
          </w:p>
        </w:tc>
        <w:tc>
          <w:tcPr>
            <w:tcW w:w="582" w:type="dxa"/>
            <w:shd w:val="clear" w:color="auto" w:fill="FFFFFF"/>
            <w:noWrap/>
            <w:vAlign w:val="center"/>
          </w:tcPr>
          <w:p>
            <w:pPr>
              <w:spacing w:line="252"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162</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对建筑物屋顶未定期清洁且逾期不改正的处罚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440289115000</w:t>
            </w:r>
          </w:p>
        </w:tc>
        <w:tc>
          <w:tcPr>
            <w:tcW w:w="582" w:type="dxa"/>
            <w:shd w:val="clear" w:color="auto" w:fill="FFFFFF"/>
            <w:noWrap/>
            <w:vAlign w:val="center"/>
          </w:tcPr>
          <w:p>
            <w:pPr>
              <w:spacing w:line="252"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163</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对临时占用、挖掘绿道超过规定期限未恢复原状的处罚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440289138002</w:t>
            </w:r>
          </w:p>
        </w:tc>
        <w:tc>
          <w:tcPr>
            <w:tcW w:w="582" w:type="dxa"/>
            <w:shd w:val="clear" w:color="auto" w:fill="FFFFFF"/>
            <w:noWrap/>
            <w:vAlign w:val="center"/>
          </w:tcPr>
          <w:p>
            <w:pPr>
              <w:spacing w:line="252"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164</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对擅自占用、挖掘绿道的处罚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440289138001</w:t>
            </w:r>
          </w:p>
        </w:tc>
        <w:tc>
          <w:tcPr>
            <w:tcW w:w="582" w:type="dxa"/>
            <w:shd w:val="clear" w:color="auto" w:fill="FFFFFF"/>
            <w:noWrap/>
            <w:vAlign w:val="center"/>
          </w:tcPr>
          <w:p>
            <w:pPr>
              <w:spacing w:line="252"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165</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对绿道维护及运营单位逾期未组织修复绿道及设施的处罚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440214683000</w:t>
            </w:r>
          </w:p>
        </w:tc>
        <w:tc>
          <w:tcPr>
            <w:tcW w:w="582" w:type="dxa"/>
            <w:shd w:val="clear" w:color="auto" w:fill="FFFFFF"/>
            <w:noWrap/>
            <w:vAlign w:val="center"/>
          </w:tcPr>
          <w:p>
            <w:pPr>
              <w:spacing w:line="252"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166</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对在绿道及控制区内堆放物品或倾倒、排放污水、垃圾、渣土及其他废弃物的处罚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440214987002</w:t>
            </w:r>
          </w:p>
        </w:tc>
        <w:tc>
          <w:tcPr>
            <w:tcW w:w="582" w:type="dxa"/>
            <w:shd w:val="clear" w:color="auto" w:fill="FFFFFF"/>
            <w:noWrap/>
            <w:vAlign w:val="center"/>
          </w:tcPr>
          <w:p>
            <w:pPr>
              <w:spacing w:line="252"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167</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对在绿道及控制区内养殖禽畜的处罚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440214987003</w:t>
            </w:r>
          </w:p>
        </w:tc>
        <w:tc>
          <w:tcPr>
            <w:tcW w:w="582" w:type="dxa"/>
            <w:shd w:val="clear" w:color="auto" w:fill="FFFFFF"/>
            <w:noWrap/>
            <w:vAlign w:val="center"/>
          </w:tcPr>
          <w:p>
            <w:pPr>
              <w:spacing w:line="260" w:lineRule="exact"/>
              <w:ind w:left="-63" w:leftChars="-30" w:right="-63" w:rightChars="-30"/>
              <w:rPr>
                <w:rFonts w:ascii="宋体" w:hAnsi="宋体"/>
                <w:szCs w:val="21"/>
              </w:rPr>
            </w:pPr>
          </w:p>
        </w:tc>
      </w:tr>
    </w:tbl>
    <w:p>
      <w:p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97"/>
        <w:gridCol w:w="2807"/>
        <w:gridCol w:w="1026"/>
        <w:gridCol w:w="5697"/>
        <w:gridCol w:w="135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1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80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2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6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35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58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168</w:t>
            </w:r>
          </w:p>
        </w:tc>
        <w:tc>
          <w:tcPr>
            <w:tcW w:w="1197"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各区城管和综合执法局</w:t>
            </w:r>
          </w:p>
        </w:tc>
        <w:tc>
          <w:tcPr>
            <w:tcW w:w="2807" w:type="dxa"/>
            <w:vMerge w:val="restart"/>
            <w:shd w:val="clear" w:color="auto" w:fill="FFFFFF"/>
            <w:noWrap/>
            <w:vAlign w:val="center"/>
          </w:tcPr>
          <w:p>
            <w:pPr>
              <w:spacing w:line="262" w:lineRule="exact"/>
              <w:ind w:left="-63" w:leftChars="-30" w:right="-63" w:rightChars="-30"/>
              <w:rPr>
                <w:rFonts w:ascii="宋体" w:hAnsi="宋体"/>
                <w:szCs w:val="21"/>
              </w:rPr>
            </w:pPr>
            <w:r>
              <w:rPr>
                <w:rFonts w:hint="eastAsia" w:ascii="宋体" w:hAnsi="宋体"/>
                <w:szCs w:val="21"/>
              </w:rPr>
              <w:t>根据城市管理方面的法律、法规、规章，对违反城市容貌、环境卫生、园林绿化、城市照明和灯光夜景设施、爱国卫生、养犬等管理规定的行为进行查处</w:t>
            </w:r>
          </w:p>
        </w:tc>
        <w:tc>
          <w:tcPr>
            <w:tcW w:w="1026" w:type="dxa"/>
            <w:vMerge w:val="restart"/>
            <w:shd w:val="clear" w:color="auto" w:fill="FFFFFF"/>
            <w:noWrap/>
            <w:vAlign w:val="center"/>
          </w:tcPr>
          <w:p>
            <w:pPr>
              <w:spacing w:line="262" w:lineRule="exact"/>
              <w:ind w:left="-63" w:leftChars="-30" w:right="-63" w:rightChars="-30"/>
              <w:jc w:val="center"/>
              <w:rPr>
                <w:rFonts w:ascii="宋体" w:hAnsi="宋体"/>
                <w:szCs w:val="21"/>
              </w:rPr>
            </w:pPr>
            <w:r>
              <w:rPr>
                <w:rFonts w:hint="eastAsia" w:ascii="宋体" w:hAnsi="宋体"/>
                <w:szCs w:val="21"/>
              </w:rPr>
              <w:t>行政处罚</w:t>
            </w: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对在绿道及控制区内生火、烧烤、燃放烟花爆竹、施放孔明灯的处罚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440214987004</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169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对在绿道及控制区内挖沙、采石、取土的处罚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440214987005</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170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对破坏绿道设施的处罚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440214987001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171</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对占用绿道从事经营活动的处罚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440214995000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172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对生活垃圾分类投放管理人未按规定履行职责的处罚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440298206000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173</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对大型群众性活动承办者未做好生活垃圾投放提示和引导，未合理安排生活垃圾的分类收集、运输的处罚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440298165000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174</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生活垃圾处理单位未配备相应处理设施设备、安全设备和作业人员且逾期不改正的；混合处理已分类的生活垃圾；未安装计量和监控系统并与生活垃圾分类管理信息平台联网且逾期不改正的；未建立管理台账或未按要求报送台账且逾期不改正的；擅自停止处理生活垃圾的；未定期向社会公开排放污染物的名称、排放方式、排放浓度和总量，以及生活垃圾处理设施的运行情况且逾期不改正的；未遵守安全管理相关法律、法规规定处理已分类的生活垃圾，或者未制定应急预案向市、区主管部门备案且逾期不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440298157000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175</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生活垃圾收集、运输单位或个人未执行相关技术规范和操作规程，未配备相应运输车辆、安全设备和作业人员且逾期不改正的；未保持运输车辆密闭、整洁，未喷涂分类标识且逾期不改正的；车辆未安装定位和监控系统并与生活垃圾分类管理信息平台联网且逾期不改正的；未按规定时间、频</w:t>
            </w:r>
            <w:r>
              <w:rPr>
                <w:rFonts w:hint="eastAsia" w:ascii="宋体" w:hAnsi="宋体"/>
                <w:spacing w:val="-2"/>
                <w:szCs w:val="21"/>
              </w:rPr>
              <w:t>次、路线和要求分类收集、运输生活垃圾且逾期不改正的；混</w:t>
            </w:r>
            <w:r>
              <w:rPr>
                <w:rFonts w:hint="eastAsia" w:ascii="宋体" w:hAnsi="宋体"/>
                <w:szCs w:val="21"/>
              </w:rPr>
              <w:t>合收集、运输已分类的生活垃圾；未公示收集、运输电话，建立管理台账，记录生活垃圾来源、种类、数量、去向等情况，并定期向区主管部门报告，且逾期不改正的；未遵守安全管理相关法律、法规规定收集、运输已分类的生活垃圾，</w:t>
            </w:r>
            <w:r>
              <w:rPr>
                <w:rFonts w:hint="eastAsia" w:ascii="宋体" w:hAnsi="宋体"/>
                <w:spacing w:val="-2"/>
                <w:szCs w:val="21"/>
              </w:rPr>
              <w:t>或者未制定应急预案向区主管部门备案，且逾期不改正的处罚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440298195000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176</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对未将不能就地处理的餐厨垃圾全量交由特许经营企业收集、运输、处理的；未经许可从事餐厨垃圾收集、运输和处理的处罚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440298129000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bl>
    <w:p>
      <w:pPr>
        <w:spacing w:line="240" w:lineRule="exact"/>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97"/>
        <w:gridCol w:w="2807"/>
        <w:gridCol w:w="1026"/>
        <w:gridCol w:w="5697"/>
        <w:gridCol w:w="135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1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80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2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6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35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58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177</w:t>
            </w:r>
          </w:p>
        </w:tc>
        <w:tc>
          <w:tcPr>
            <w:tcW w:w="1197"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各区城管和综合执法局</w:t>
            </w:r>
          </w:p>
        </w:tc>
        <w:tc>
          <w:tcPr>
            <w:tcW w:w="2807" w:type="dxa"/>
            <w:vMerge w:val="restart"/>
            <w:shd w:val="clear" w:color="auto" w:fill="FFFFFF"/>
            <w:noWrap/>
            <w:vAlign w:val="center"/>
          </w:tcPr>
          <w:p>
            <w:pPr>
              <w:spacing w:line="262" w:lineRule="exact"/>
              <w:ind w:left="-63" w:leftChars="-30" w:right="-63" w:rightChars="-30"/>
              <w:rPr>
                <w:rFonts w:ascii="宋体" w:hAnsi="宋体"/>
                <w:szCs w:val="21"/>
              </w:rPr>
            </w:pPr>
            <w:r>
              <w:rPr>
                <w:rFonts w:hint="eastAsia" w:ascii="宋体" w:hAnsi="宋体"/>
                <w:szCs w:val="21"/>
              </w:rPr>
              <w:t>根据城市管理方面的法律、法规、规章，对违反城市容貌、环境卫生、园林绿化、城市照明和灯光夜景设施、爱国卫生、养犬等管理规定的行为进行查处</w:t>
            </w:r>
          </w:p>
        </w:tc>
        <w:tc>
          <w:tcPr>
            <w:tcW w:w="1026" w:type="dxa"/>
            <w:vMerge w:val="restart"/>
            <w:shd w:val="clear" w:color="auto" w:fill="FFFFFF"/>
            <w:noWrap/>
            <w:vAlign w:val="center"/>
          </w:tcPr>
          <w:p>
            <w:pPr>
              <w:spacing w:line="262" w:lineRule="exact"/>
              <w:ind w:left="-63" w:leftChars="-30" w:right="-63" w:rightChars="-30"/>
              <w:jc w:val="center"/>
              <w:rPr>
                <w:rFonts w:ascii="宋体" w:hAnsi="宋体"/>
                <w:szCs w:val="21"/>
              </w:rPr>
            </w:pPr>
            <w:r>
              <w:rPr>
                <w:rFonts w:hint="eastAsia" w:ascii="宋体" w:hAnsi="宋体"/>
                <w:szCs w:val="21"/>
              </w:rPr>
              <w:t>行政处罚</w:t>
            </w: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对生活垃圾分类投放管理责任人未公示生活垃圾分类投放时间和地点的处罚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440298159000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178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对生活垃圾分类投放管理责任人未对分类投放工作进行指导，逾期不改正的处罚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440298184000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179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对生活垃圾运输企业的运输车辆在运输过程中随意倾倒、丢弃、堆放、遗漏生活垃圾或者滴漏污水的处罚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440298181000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180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对生活垃圾运输企业混合运输已分类收集的生活垃圾的处罚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440298137000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181</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对停车场、车站、码头、港口等露天公共场所未按要求采取扬尘污染防治措施的处罚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440214714000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182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对运输车辆和环境卫生清扫保洁单位未按要求采取扬尘污染防治措施的处罚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440298170000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183</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pacing w:val="-2"/>
                <w:szCs w:val="21"/>
              </w:rPr>
            </w:pPr>
            <w:r>
              <w:rPr>
                <w:rFonts w:hint="eastAsia" w:ascii="宋体" w:hAnsi="宋体"/>
                <w:spacing w:val="-2"/>
                <w:szCs w:val="21"/>
              </w:rPr>
              <w:t>对绿化和养护作业单位未按要求采取扬尘污染防治措施的处罚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440214684000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184</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对养犬人未到住所所在地的区主管部门办理养犬登记手续而擅自饲养犬只的处罚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440214752000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185</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对携带烈性犬出户未按规定采取约束措施的处罚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440214750002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186</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对未按规定对犬只实行拴养或者圈养的处罚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440214750001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187</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对养犬人未有效制止犬吠且被投诉三次以上的处罚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440214753000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188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pacing w:val="-2"/>
                <w:szCs w:val="21"/>
              </w:rPr>
            </w:pPr>
            <w:r>
              <w:rPr>
                <w:rFonts w:hint="eastAsia" w:ascii="宋体" w:hAnsi="宋体"/>
                <w:spacing w:val="-2"/>
                <w:szCs w:val="21"/>
              </w:rPr>
              <w:t>对未携带养犬登记证且未按规定携带犬只进行户外活动的处罚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440214717002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189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对违法携带犬只进入禁止进入的公共场所或者限制犬只进入的场所的处罚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440214717001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190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对犬只伤人的处罚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440289598000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191</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对在居民住宅区、商业区、工业区以及市主管部门划定的其他禁止饲养烈性犬的区域内饲养烈性犬的处罚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440214981000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192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对冒用、涂改、伪造、买卖养犬登记证明的处罚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440214690000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193</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对未将其饲养的犬只送动物防疫机构注射狂犬病疫苗，取得犬只免疫证明的处罚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440289607000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194</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对养犬未尽变更登记义务的处罚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440214755001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195</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对养犬未尽转让登记义务的处罚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440214755002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196</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对养犬未尽补办登记义务的处罚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440214755003</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hint="eastAsia" w:ascii="宋体" w:hAnsi="宋体"/>
                <w:szCs w:val="21"/>
              </w:rPr>
            </w:pPr>
            <w:r>
              <w:rPr>
                <w:rFonts w:hint="eastAsia" w:ascii="宋体" w:hAnsi="宋体"/>
                <w:szCs w:val="21"/>
              </w:rPr>
              <w:t>197</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对举办犬只展览未备案的处罚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440289133000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bl>
    <w:p>
      <w:p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97"/>
        <w:gridCol w:w="2807"/>
        <w:gridCol w:w="1026"/>
        <w:gridCol w:w="5697"/>
        <w:gridCol w:w="135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1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80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2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6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35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58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198</w:t>
            </w:r>
          </w:p>
        </w:tc>
        <w:tc>
          <w:tcPr>
            <w:tcW w:w="1197"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各区城管和综合执法局</w:t>
            </w:r>
          </w:p>
        </w:tc>
        <w:tc>
          <w:tcPr>
            <w:tcW w:w="2807" w:type="dxa"/>
            <w:vMerge w:val="restart"/>
            <w:shd w:val="clear" w:color="auto" w:fill="FFFFFF"/>
            <w:noWrap/>
            <w:vAlign w:val="center"/>
          </w:tcPr>
          <w:p>
            <w:pPr>
              <w:spacing w:line="262" w:lineRule="exact"/>
              <w:ind w:left="-63" w:leftChars="-30" w:right="-63" w:rightChars="-30"/>
              <w:rPr>
                <w:rFonts w:ascii="宋体" w:hAnsi="宋体"/>
                <w:szCs w:val="21"/>
              </w:rPr>
            </w:pPr>
            <w:r>
              <w:rPr>
                <w:rFonts w:hint="eastAsia" w:ascii="宋体" w:hAnsi="宋体"/>
                <w:szCs w:val="21"/>
              </w:rPr>
              <w:t>根据城市管理方面的法律、法规、规章，对违反城市容貌、环境卫生、园林绿化、城市照明和灯光夜景设施、爱国卫生、养犬等管理规定的行为进行查处</w:t>
            </w:r>
          </w:p>
        </w:tc>
        <w:tc>
          <w:tcPr>
            <w:tcW w:w="1026" w:type="dxa"/>
            <w:vMerge w:val="restart"/>
            <w:shd w:val="clear" w:color="auto" w:fill="FFFFFF"/>
            <w:noWrap/>
            <w:vAlign w:val="center"/>
          </w:tcPr>
          <w:p>
            <w:pPr>
              <w:spacing w:line="262" w:lineRule="exact"/>
              <w:ind w:left="-63" w:leftChars="-30" w:right="-63" w:rightChars="-30"/>
              <w:jc w:val="center"/>
              <w:rPr>
                <w:rFonts w:ascii="宋体" w:hAnsi="宋体"/>
                <w:szCs w:val="21"/>
              </w:rPr>
            </w:pPr>
            <w:r>
              <w:rPr>
                <w:rFonts w:hint="eastAsia" w:ascii="宋体" w:hAnsi="宋体"/>
                <w:szCs w:val="21"/>
              </w:rPr>
              <w:t>行政处罚</w:t>
            </w: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对在住宅区、写字楼设立犬只养殖、销售场所的处罚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440214992000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199</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对在城管综合执法管辖范围室内工作场所、室内公共场所吸烟且不听场所经营者、管理者劝阻的处罚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440214991001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200</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对在城管综合执法管辖范围场所的非吸烟点的其他室外区域吸烟且不听场所经营者、管理者劝阻的处罚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440214991003</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201</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pacing w:val="-2"/>
                <w:szCs w:val="21"/>
              </w:rPr>
              <w:t>对在临街建筑物周围违法设置实体围墙或未选用通透、美观的</w:t>
            </w:r>
            <w:r>
              <w:rPr>
                <w:rFonts w:hint="eastAsia" w:ascii="宋体" w:hAnsi="宋体"/>
                <w:szCs w:val="21"/>
              </w:rPr>
              <w:t>栅栏、绿篱、花坛（池）、草坪等作为分界且拒不改正的处罚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440289001000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202</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对建筑废弃物运输车辆车身不洁、车轮带泥、车厢外挂泥的处罚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440298200000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203</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对沿途泄漏、遗撒建筑废弃物污染道路的处罚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440298199000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204</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restart"/>
            <w:shd w:val="clear" w:color="auto" w:fill="FFFFFF"/>
            <w:noWrap/>
            <w:vAlign w:val="center"/>
          </w:tcPr>
          <w:p>
            <w:pPr>
              <w:spacing w:line="252" w:lineRule="exact"/>
              <w:ind w:left="-63" w:leftChars="-30" w:right="-63" w:rightChars="-30"/>
              <w:jc w:val="center"/>
              <w:rPr>
                <w:rFonts w:hint="eastAsia" w:ascii="宋体" w:hAnsi="宋体"/>
                <w:szCs w:val="21"/>
              </w:rPr>
            </w:pPr>
            <w:r>
              <w:rPr>
                <w:rFonts w:hint="eastAsia" w:ascii="宋体" w:hAnsi="宋体"/>
                <w:szCs w:val="21"/>
              </w:rPr>
              <w:t>行政强制</w:t>
            </w: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对车辆在城市绿地上行驶、停放拒不改正或者驾驶员不在现场的实施锁扣车辆</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440314034000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205</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对违反《深圳经济特区市容和环境卫生管理条例》规定的行为实施暂扣违法经营的物品和实施违法行为的工具</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440314036000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206</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对养犬人未采取有效措施制止犬吠被投诉三次以上且情节严重的实施暂扣其犬只</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440314043000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207</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对犬只伤人的实施暂扣犬只</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440398006000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208</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行政处罚</w:t>
            </w: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对未经批准擅自关闭、闲置或拆除城市生活垃圾处置设施、场所的行政处罚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440214025000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209</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restart"/>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根据户外广告管理方面的法律、法规、规章，对违法设置户外广告设施（包括未经批准在公路用地范围内设置户外广告）的行为进行查处</w:t>
            </w:r>
          </w:p>
        </w:tc>
        <w:tc>
          <w:tcPr>
            <w:tcW w:w="1026" w:type="dxa"/>
            <w:vMerge w:val="restart"/>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行政处罚</w:t>
            </w: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对擅自改变广告设施的功能的处罚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440214694001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210</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对设置单位未及时修复或拆除陈旧、残缺、脱落、易倒塌的户外广告的处罚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440214694002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211</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对经批准设置的户外广告未按照审定的位置、规格、时间设置的处罚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440214694003</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212</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对违法在户外派发经营性宣传品的处罚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440214719001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213</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对违法在户外设置经营性条幅、标语、气球、彩旗、充气式设施等广告设施的处罚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440214719002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214</w:t>
            </w:r>
          </w:p>
        </w:tc>
        <w:tc>
          <w:tcPr>
            <w:tcW w:w="1197" w:type="dxa"/>
            <w:vMerge w:val="continue"/>
            <w:shd w:val="clear" w:color="auto" w:fill="FFFFFF"/>
            <w:noWrap/>
            <w:vAlign w:val="center"/>
          </w:tcPr>
          <w:p>
            <w:pPr>
              <w:spacing w:line="252"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2"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对违法在建（构）筑物的外墙及市政公用设施、管线等户外设施和树木上张贴、涂写、刻画的处罚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440214721000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215</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对户外广告未按要求发布应急、预警信息的处罚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440289108002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216</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对户外广告未按要求发布公益广告的处罚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440289108001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bl>
    <w:p>
      <w:pPr>
        <w:spacing w:line="240" w:lineRule="exact"/>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97"/>
        <w:gridCol w:w="2807"/>
        <w:gridCol w:w="1026"/>
        <w:gridCol w:w="5697"/>
        <w:gridCol w:w="135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1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80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2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6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35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58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217</w:t>
            </w:r>
          </w:p>
        </w:tc>
        <w:tc>
          <w:tcPr>
            <w:tcW w:w="1197"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各区城管和综合执法局</w:t>
            </w:r>
          </w:p>
        </w:tc>
        <w:tc>
          <w:tcPr>
            <w:tcW w:w="2807" w:type="dxa"/>
            <w:vMerge w:val="restart"/>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根据户外广告管理方面的法律、法规、规章，对违法设置户外广告设施（包括未经批准在公路用地范围内设置户外广告）的行为进行查处</w:t>
            </w:r>
          </w:p>
        </w:tc>
        <w:tc>
          <w:tcPr>
            <w:tcW w:w="1026" w:type="dxa"/>
            <w:vMerge w:val="restart"/>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行政处罚</w:t>
            </w: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对经批准设置的户外广告，未按照审定的位置、规格和时间设置，擅自改变广告设施的功能的处罚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440298143000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218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对经批准设置的户外广告有效期届满后未拆除且逾期不改正的处罚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440289108003</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219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对未在户外广告画面右下角标明批准设置文件文号逾期不改正的处罚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440289108004</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220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对未按批准要求设置招牌类户外广告且逾期不改正的处罚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440289108005</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221</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对招牌类户外广告含有推介产品或者经营服务信息且逾期不改正的处罚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440289108006</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222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pacing w:val="-2"/>
                <w:szCs w:val="21"/>
              </w:rPr>
            </w:pPr>
            <w:r>
              <w:rPr>
                <w:rFonts w:hint="eastAsia" w:ascii="宋体" w:hAnsi="宋体"/>
                <w:spacing w:val="-2"/>
                <w:szCs w:val="21"/>
              </w:rPr>
              <w:t>对未在法定控制地带设置招牌类户外广告且逾期不改正的处罚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440289108007</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223</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对招牌类户外广告未与所附着建筑物相协调且逾期不改正的处罚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440289108008</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224</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对电子显示屏广告未安装亮度调节装置且逾期不改正的处罚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440289108009</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225</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对电子显示屏广告未按批准文件要求控制亮度和使用时间且逾期不改正的处罚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440289108010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226</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对提交虚假材料骗取户外广告设置权的处罚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440289108011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227</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对伪造、涂改、出租、出借、倒卖及以其他形式非法转让户外广告设置权的处罚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440289108012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228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对未经主管部门批准设置大型户外广告的处罚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440289599000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229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对在公路两侧边沟外缘起算的规定范围内未经批准设置广告标牌设施的行政处罚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440215236000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230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对户外广告设置人未履行户外广告设施安全维护管理责任且逾期不改正的处罚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440298158000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231</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对经批准设置的户外广告未保持完整、美观、安全，对陈旧、残缺、脱落、易倒塌的户外广告，设置单位未及时修复或者拆除的处罚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440298164000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232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restart"/>
            <w:shd w:val="clear" w:color="auto" w:fill="FFFFFF"/>
            <w:noWrap/>
            <w:vAlign w:val="center"/>
          </w:tcPr>
          <w:p>
            <w:pPr>
              <w:spacing w:line="254" w:lineRule="exact"/>
              <w:ind w:left="-63" w:leftChars="-30" w:right="-63" w:rightChars="-30"/>
              <w:rPr>
                <w:rFonts w:hint="eastAsia" w:ascii="宋体" w:hAnsi="宋体"/>
                <w:szCs w:val="21"/>
              </w:rPr>
            </w:pPr>
            <w:r>
              <w:rPr>
                <w:rFonts w:hint="eastAsia" w:ascii="宋体" w:hAnsi="宋体"/>
                <w:szCs w:val="21"/>
              </w:rPr>
              <w:t>根据道路管理方面的法律、法规、规章，对擅自占用城市市政道路、人行道等设置非交通设施、摆摊设点、销售商品的行为进行查处</w:t>
            </w:r>
          </w:p>
        </w:tc>
        <w:tc>
          <w:tcPr>
            <w:tcW w:w="1026" w:type="dxa"/>
            <w:vMerge w:val="restart"/>
            <w:shd w:val="clear" w:color="auto" w:fill="FFFFFF"/>
            <w:noWrap/>
            <w:vAlign w:val="center"/>
          </w:tcPr>
          <w:p>
            <w:pPr>
              <w:spacing w:line="254" w:lineRule="exact"/>
              <w:ind w:left="-63" w:leftChars="-30" w:right="-63" w:rightChars="-30"/>
              <w:jc w:val="center"/>
              <w:rPr>
                <w:rFonts w:hint="eastAsia" w:ascii="宋体" w:hAnsi="宋体"/>
                <w:szCs w:val="21"/>
              </w:rPr>
            </w:pPr>
            <w:r>
              <w:rPr>
                <w:rFonts w:hint="eastAsia" w:ascii="宋体" w:hAnsi="宋体"/>
                <w:szCs w:val="21"/>
              </w:rPr>
              <w:t>行政处罚</w:t>
            </w: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对未经批准临时占用城市道路或公共场所的处罚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440214994001</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233</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54"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69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对占用城市道路等处搭建临时建（构）筑物等设施的处罚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440214994002</w:t>
            </w:r>
          </w:p>
        </w:tc>
        <w:tc>
          <w:tcPr>
            <w:tcW w:w="582" w:type="dxa"/>
            <w:shd w:val="clear" w:color="auto" w:fill="FFFFFF"/>
            <w:noWrap/>
            <w:vAlign w:val="center"/>
          </w:tcPr>
          <w:p>
            <w:pPr>
              <w:spacing w:line="260" w:lineRule="exact"/>
              <w:ind w:left="-63" w:leftChars="-30" w:right="-63" w:rightChars="-30"/>
              <w:rPr>
                <w:rFonts w:ascii="宋体" w:hAnsi="宋体"/>
                <w:szCs w:val="21"/>
              </w:rPr>
            </w:pPr>
          </w:p>
        </w:tc>
      </w:tr>
    </w:tbl>
    <w:p>
      <w:p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97"/>
        <w:gridCol w:w="2807"/>
        <w:gridCol w:w="1026"/>
        <w:gridCol w:w="5697"/>
        <w:gridCol w:w="135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1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80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2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6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35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58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234</w:t>
            </w:r>
          </w:p>
        </w:tc>
        <w:tc>
          <w:tcPr>
            <w:tcW w:w="1197"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各区城管和综合执法局</w:t>
            </w:r>
          </w:p>
        </w:tc>
        <w:tc>
          <w:tcPr>
            <w:tcW w:w="2807"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根据林业管理方面的法律、法规、规章，对违反林业管理规定的行为进行查处</w:t>
            </w:r>
          </w:p>
        </w:tc>
        <w:tc>
          <w:tcPr>
            <w:tcW w:w="1026" w:type="dxa"/>
            <w:vMerge w:val="restart"/>
            <w:shd w:val="clear" w:color="auto" w:fill="FFFFFF"/>
            <w:noWrap/>
            <w:vAlign w:val="center"/>
          </w:tcPr>
          <w:p>
            <w:pPr>
              <w:spacing w:line="260" w:lineRule="exact"/>
              <w:ind w:left="-63" w:leftChars="-30" w:right="-63" w:rightChars="-30"/>
              <w:jc w:val="center"/>
              <w:rPr>
                <w:rFonts w:hint="eastAsia" w:ascii="宋体" w:hAnsi="宋体"/>
                <w:szCs w:val="21"/>
              </w:rPr>
            </w:pPr>
            <w:r>
              <w:rPr>
                <w:rFonts w:hint="eastAsia" w:ascii="宋体" w:hAnsi="宋体"/>
                <w:szCs w:val="21"/>
              </w:rPr>
              <w:t>行政处罚</w:t>
            </w: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对毁坏、擅自改变基本生态控制线保护标志的行为的处罚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440289024000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235</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对假冒授权品种行为的处罚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440232004000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236</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对非法生产、繁殖或者销售授权品种的繁殖材料行为的处罚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440232001000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237</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对未使用注册名称销售授权品种行为的处罚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440232005000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238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对盗伐林木行为的处罚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440232006000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239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对滥伐林木行为的处罚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440232007000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240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对买卖有关林木证件行为的处罚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440232008000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241</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对非法收购盗伐、滥伐的林木行为的处罚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440232009000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242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对非法开垦、采石等活动致使林木受到毁坏行为的处罚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440232010000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243</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对擅自开垦林地尚未毁林行为的处罚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440232012000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244</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对砍柴、放牧致使林木受到毁坏行为的处罚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440232011000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245</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对未完成更新造林任务行为的处罚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440232013000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246</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对擅自改变林地用途行为的处罚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440232014000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247</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对临时占用林地逾期不归还行为的处罚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440232015000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248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对拒绝、阻碍实施监督检查行为的处罚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440298140000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249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对擅自移动或者毁坏封山育林标牌、界桩等林业服务标志及其他管理设施行为的处罚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440232016000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250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对擅自改变林种行为的处罚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440232017000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251</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对无木材运输证运输木材行为的处罚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440232018000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252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对运输木材货证不符行为的处罚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440232019000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253</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对使用伪造、涂改的木材运输证运输木材行为的处罚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440232020000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254</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对承运无木材运输证的木材行为的处罚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440232021000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255</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对木材经营加工企业不执行有关台账制度行为的处罚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440232022000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256</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对收购无合法来源木材行为的处罚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440232023000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257</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对擅自经营、加工疫木的处罚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440232024000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258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对逃避木材检查行为的处罚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440232025000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259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pacing w:val="-2"/>
                <w:szCs w:val="21"/>
              </w:rPr>
            </w:pPr>
            <w:r>
              <w:rPr>
                <w:rFonts w:hint="eastAsia" w:ascii="宋体" w:hAnsi="宋体"/>
                <w:spacing w:val="-2"/>
                <w:szCs w:val="21"/>
              </w:rPr>
              <w:t>对以野生动物收容救护为名买卖野生动物及其制品行为的处罚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440232026000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260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对非法猎捕国家重点保护野生动物行为的处罚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440232027000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bl>
    <w:p>
      <w:p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97"/>
        <w:gridCol w:w="2807"/>
        <w:gridCol w:w="1026"/>
        <w:gridCol w:w="5697"/>
        <w:gridCol w:w="135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1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80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2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6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35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58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261</w:t>
            </w:r>
          </w:p>
        </w:tc>
        <w:tc>
          <w:tcPr>
            <w:tcW w:w="1197"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各区城管和综合执法局</w:t>
            </w:r>
          </w:p>
        </w:tc>
        <w:tc>
          <w:tcPr>
            <w:tcW w:w="2807"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根据林业管理方面的法律、法规、规章，对违反林业管理规定的行为进行查处</w:t>
            </w:r>
          </w:p>
        </w:tc>
        <w:tc>
          <w:tcPr>
            <w:tcW w:w="1026" w:type="dxa"/>
            <w:vMerge w:val="restart"/>
            <w:shd w:val="clear" w:color="auto" w:fill="FFFFFF"/>
            <w:noWrap/>
            <w:vAlign w:val="center"/>
          </w:tcPr>
          <w:p>
            <w:pPr>
              <w:spacing w:line="260" w:lineRule="exact"/>
              <w:ind w:left="-63" w:leftChars="-30" w:right="-63" w:rightChars="-30"/>
              <w:jc w:val="center"/>
              <w:rPr>
                <w:rFonts w:hint="eastAsia" w:ascii="宋体" w:hAnsi="宋体"/>
                <w:szCs w:val="21"/>
              </w:rPr>
            </w:pPr>
            <w:r>
              <w:rPr>
                <w:rFonts w:hint="eastAsia" w:ascii="宋体" w:hAnsi="宋体"/>
                <w:szCs w:val="21"/>
              </w:rPr>
              <w:t>行政处罚</w:t>
            </w: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对非法杀害国家重点保护野生动物行为的处罚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440232028000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262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对非法猎捕非国家重点保护野生动物的处罚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440232029000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263</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对非法人工繁育国家重点保护野生动物行为的处罚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440232030000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264</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对非法出售、购买、利用、运输、携带、寄递国家重点保护野生动物及其制品行为的处罚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440232031000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265</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pacing w:val="-2"/>
                <w:szCs w:val="21"/>
              </w:rPr>
            </w:pPr>
            <w:r>
              <w:rPr>
                <w:rFonts w:hint="eastAsia" w:ascii="宋体" w:hAnsi="宋体"/>
                <w:spacing w:val="-2"/>
                <w:szCs w:val="21"/>
              </w:rPr>
              <w:t>对非法出售、利用、运输非国家重点保护野生动物行为的处罚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440232032000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266</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对非法生产、经营使用国家重点保护野生动物及其制品或者没有合法来源证明行为的非国家重点保护野生动物及其制品制作食品的处罚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440232033000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267</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pacing w:val="-2"/>
                <w:szCs w:val="21"/>
              </w:rPr>
            </w:pPr>
            <w:r>
              <w:rPr>
                <w:rFonts w:hint="eastAsia" w:ascii="宋体" w:hAnsi="宋体"/>
                <w:spacing w:val="-2"/>
                <w:szCs w:val="21"/>
              </w:rPr>
              <w:t>对为食用非法购买国家重点保护野生动物及其制品行为的处罚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440232034000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268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对非法从境外引进野生动物物种行为的处罚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440232035000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269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对非法将从境外引进的野生动物放归野外环境行为的处罚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440232036000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270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对非法使用有关野生动物证书和文件行为的处罚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440232037000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271</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对外国人未经批准在中国境内对国家重点保护野生动物进行野外考察、标本采集或者在野外拍摄电影、录像行为的处罚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440232038000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272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对擅自围（开）垦、填埋湿地行为的处罚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440232042000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273</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对擅自在湿地范围内挖塘、挖砂、采砂、采矿、取土、取水、烧荒行为的处罚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440298148000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274</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对排干湿地或者永久性截断湿地水源行为的处罚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440298205000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275</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对在湿地范围内引进、放生外来物种行为的处罚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440298133000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276</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对在湿地范围内擅自放牧、捕捞行为的处罚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440298202000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277</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对非法采集国家重点保护野生植物行为的处罚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440232048000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278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对非法出售、收购国家重点保护野生植物的处罚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440232049000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279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对伪造、倒卖、转让有关野生植物证件、文件、标签行为的处罚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440232050000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280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对外国人非法采集、收购国家重点保护野生植物行为的处罚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440232051000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281</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pacing w:val="-2"/>
                <w:szCs w:val="21"/>
              </w:rPr>
            </w:pPr>
            <w:r>
              <w:rPr>
                <w:rFonts w:hint="eastAsia" w:ascii="宋体" w:hAnsi="宋体"/>
                <w:spacing w:val="-2"/>
                <w:szCs w:val="21"/>
              </w:rPr>
              <w:t>对在沙化土地封禁保护区范围内从事破坏植被活动行为的处罚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440232052000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282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对造成土地沙化加重行为的处罚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440232054000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283</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对不按照治理方案和要求治沙行为的处罚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440232055000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bl>
    <w:p>
      <w:p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97"/>
        <w:gridCol w:w="2807"/>
        <w:gridCol w:w="1026"/>
        <w:gridCol w:w="5697"/>
        <w:gridCol w:w="135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1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80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2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6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35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58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284</w:t>
            </w:r>
          </w:p>
        </w:tc>
        <w:tc>
          <w:tcPr>
            <w:tcW w:w="1197"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各区城管和综合执法局</w:t>
            </w:r>
          </w:p>
        </w:tc>
        <w:tc>
          <w:tcPr>
            <w:tcW w:w="2807"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根据林业管理方面的法律、法规、规章，对违反林业管理规定的行为进行查处</w:t>
            </w:r>
          </w:p>
        </w:tc>
        <w:tc>
          <w:tcPr>
            <w:tcW w:w="1026" w:type="dxa"/>
            <w:vMerge w:val="restart"/>
            <w:shd w:val="clear" w:color="auto" w:fill="FFFFFF"/>
            <w:noWrap/>
            <w:vAlign w:val="center"/>
          </w:tcPr>
          <w:p>
            <w:pPr>
              <w:spacing w:line="260" w:lineRule="exact"/>
              <w:ind w:left="-63" w:leftChars="-30" w:right="-63" w:rightChars="-30"/>
              <w:jc w:val="center"/>
              <w:rPr>
                <w:rFonts w:hint="eastAsia" w:ascii="宋体" w:hAnsi="宋体"/>
                <w:szCs w:val="21"/>
              </w:rPr>
            </w:pPr>
            <w:r>
              <w:rPr>
                <w:rFonts w:hint="eastAsia" w:ascii="宋体" w:hAnsi="宋体"/>
                <w:szCs w:val="21"/>
              </w:rPr>
              <w:t>行政处罚</w:t>
            </w: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对擅自治沙或者开发利用沙化土地行为的处罚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440232056000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285</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pacing w:val="-2"/>
                <w:szCs w:val="21"/>
              </w:rPr>
            </w:pPr>
            <w:r>
              <w:rPr>
                <w:rFonts w:hint="eastAsia" w:ascii="宋体" w:hAnsi="宋体"/>
                <w:spacing w:val="-2"/>
                <w:szCs w:val="21"/>
              </w:rPr>
              <w:t>对伪造林木种子测试、试验、检验数据或出具虚假证明的处罚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440232057000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286</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对生产经营假劣林木种子行为的处罚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440232058000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287</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对非法生产经营林木种子行为的处罚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440232059000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288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对非法提供种子生产经营许可证行为的处罚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440232060000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289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对非法推广、销售所谓林木良种行为的处罚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440232061000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290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对非法进出口林木种子行为的处罚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440232062000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291</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对销售为境外制种的林木种子行为的处罚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440232063000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292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对林木种子包装、标签违规行为的处罚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440232064000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546" w:type="dxa"/>
            <w:tcBorders>
              <w:bottom w:val="single" w:color="auto" w:sz="4" w:space="0"/>
            </w:tcBorders>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293</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tcBorders>
              <w:bottom w:val="single" w:color="auto" w:sz="4" w:space="0"/>
            </w:tcBorders>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对未按规定建立、保存林木种子生产经营档案行为的处罚</w:t>
            </w:r>
          </w:p>
        </w:tc>
        <w:tc>
          <w:tcPr>
            <w:tcW w:w="1357" w:type="dxa"/>
            <w:tcBorders>
              <w:bottom w:val="single" w:color="auto" w:sz="4" w:space="0"/>
            </w:tcBorders>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440232065000</w:t>
            </w:r>
          </w:p>
        </w:tc>
        <w:tc>
          <w:tcPr>
            <w:tcW w:w="582" w:type="dxa"/>
            <w:tcBorders>
              <w:bottom w:val="single" w:color="auto" w:sz="4" w:space="0"/>
            </w:tcBorders>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294</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对种子生产经营者未依法备案行为的处罚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440232066000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295</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对非法采集或者采伐林木种质资源行为的处罚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440232067000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296</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对非法采集林木种子行为的处罚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440232068000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297</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对非法收购林木种子行为的处罚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440232069000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298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对不按规定使用林木良种造林行为的处罚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440232070000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299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对在种子生产基地进行检疫性有害生物接种试验行为的处罚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440232071000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300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对拒绝、阻挠林木种苗监督检查行为的处罚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440232072000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301</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对不执行种子种苗生产技术规程，影响岭南中药材生产质量行为的处罚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440232073000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302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对未执行种子种苗检验、检疫规程，或者经检验、检疫不符合标准仍作为种子种苗使用的，或者假冒岭南中药材良种繁育基地种子种苗产品的处罚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440232074000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303</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对保护种类种植企业、农民专业合作经济组织未按照保护种类种植技术规程进行生产行为的处罚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440232075000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304</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对优质岭南中药材生产基地使用国家禁用、淘汰的种植投入品，或者使用高毒、剧毒及高残留农药，或者滥用农药、抗生素、化肥、植物生长调节剂和除草剂行为的处罚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440232076000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305</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对私自采集或者采伐岭南中药材良种繁育基地种质资源行为的处罚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440298142000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bl>
    <w:p>
      <w:pPr>
        <w:spacing w:line="200" w:lineRule="exact"/>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97"/>
        <w:gridCol w:w="2807"/>
        <w:gridCol w:w="1026"/>
        <w:gridCol w:w="5697"/>
        <w:gridCol w:w="135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1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80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2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6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35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58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306</w:t>
            </w:r>
          </w:p>
        </w:tc>
        <w:tc>
          <w:tcPr>
            <w:tcW w:w="1197"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各区城管和综合执法局</w:t>
            </w:r>
          </w:p>
        </w:tc>
        <w:tc>
          <w:tcPr>
            <w:tcW w:w="2807"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根据林业管理方面的法律、法规、规章，对违反林业管理规定的行为进行查处</w:t>
            </w:r>
          </w:p>
        </w:tc>
        <w:tc>
          <w:tcPr>
            <w:tcW w:w="1026" w:type="dxa"/>
            <w:vMerge w:val="restart"/>
            <w:shd w:val="clear" w:color="auto" w:fill="FFFFFF"/>
            <w:noWrap/>
            <w:vAlign w:val="center"/>
          </w:tcPr>
          <w:p>
            <w:pPr>
              <w:spacing w:line="260" w:lineRule="exact"/>
              <w:ind w:left="-63" w:leftChars="-30" w:right="-63" w:rightChars="-30"/>
              <w:jc w:val="center"/>
              <w:rPr>
                <w:rFonts w:hint="eastAsia" w:ascii="宋体" w:hAnsi="宋体"/>
                <w:szCs w:val="21"/>
              </w:rPr>
            </w:pPr>
            <w:r>
              <w:rPr>
                <w:rFonts w:hint="eastAsia" w:ascii="宋体" w:hAnsi="宋体"/>
                <w:szCs w:val="21"/>
              </w:rPr>
              <w:t>行政处罚</w:t>
            </w:r>
          </w:p>
        </w:tc>
        <w:tc>
          <w:tcPr>
            <w:tcW w:w="5697" w:type="dxa"/>
            <w:shd w:val="clear" w:color="auto" w:fill="FFFFFF"/>
            <w:noWrap/>
            <w:vAlign w:val="center"/>
          </w:tcPr>
          <w:p>
            <w:pPr>
              <w:spacing w:line="250" w:lineRule="exact"/>
              <w:ind w:left="-63" w:leftChars="-30" w:right="-63" w:rightChars="-30"/>
              <w:rPr>
                <w:rFonts w:ascii="宋体" w:hAnsi="宋体"/>
                <w:szCs w:val="21"/>
              </w:rPr>
            </w:pPr>
            <w:r>
              <w:rPr>
                <w:rFonts w:hint="eastAsia" w:ascii="宋体" w:hAnsi="宋体"/>
                <w:szCs w:val="21"/>
              </w:rPr>
              <w:t>对影响岭南中药材生产的生态环境，对岭南中药材产地造成破坏行为的处罚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440298185000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307</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对违法生产、加工、包装、检验和贮藏林木种子行为的处罚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440232077000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46" w:type="dxa"/>
            <w:tcBorders>
              <w:bottom w:val="single" w:color="auto" w:sz="4" w:space="0"/>
            </w:tcBorders>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308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tcBorders>
              <w:bottom w:val="single" w:color="auto" w:sz="4" w:space="0"/>
            </w:tcBorders>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对伪造林木良种证书行为的处罚</w:t>
            </w:r>
          </w:p>
        </w:tc>
        <w:tc>
          <w:tcPr>
            <w:tcW w:w="1357" w:type="dxa"/>
            <w:tcBorders>
              <w:bottom w:val="single" w:color="auto" w:sz="4" w:space="0"/>
            </w:tcBorders>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440232078000</w:t>
            </w:r>
          </w:p>
        </w:tc>
        <w:tc>
          <w:tcPr>
            <w:tcW w:w="582" w:type="dxa"/>
            <w:tcBorders>
              <w:bottom w:val="single" w:color="auto" w:sz="4" w:space="0"/>
            </w:tcBorders>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46" w:type="dxa"/>
            <w:tcBorders>
              <w:bottom w:val="single" w:color="auto" w:sz="4" w:space="0"/>
            </w:tcBorders>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309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tcBorders>
              <w:bottom w:val="single" w:color="auto" w:sz="4" w:space="0"/>
            </w:tcBorders>
            <w:shd w:val="clear" w:color="auto" w:fill="FFFFFF"/>
            <w:noWrap/>
            <w:vAlign w:val="center"/>
          </w:tcPr>
          <w:p>
            <w:pPr>
              <w:spacing w:line="248" w:lineRule="exact"/>
              <w:ind w:left="-63" w:leftChars="-30" w:right="-63" w:rightChars="-30"/>
              <w:rPr>
                <w:rFonts w:ascii="宋体" w:hAnsi="宋体"/>
                <w:szCs w:val="21"/>
              </w:rPr>
            </w:pPr>
            <w:r>
              <w:rPr>
                <w:rFonts w:hint="eastAsia" w:ascii="宋体" w:hAnsi="宋体"/>
                <w:szCs w:val="21"/>
              </w:rPr>
              <w:t>对销售、供应未经检验合格的种苗或者未附具标签、质量检验合格证、检疫合格证的林木种苗行为的处罚</w:t>
            </w:r>
          </w:p>
        </w:tc>
        <w:tc>
          <w:tcPr>
            <w:tcW w:w="1357" w:type="dxa"/>
            <w:tcBorders>
              <w:bottom w:val="single" w:color="auto" w:sz="4" w:space="0"/>
            </w:tcBorders>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440232079000</w:t>
            </w:r>
          </w:p>
        </w:tc>
        <w:tc>
          <w:tcPr>
            <w:tcW w:w="582" w:type="dxa"/>
            <w:tcBorders>
              <w:bottom w:val="single" w:color="auto" w:sz="4" w:space="0"/>
            </w:tcBorders>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310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对经营者未履行森林防火责任行为的处罚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440232080000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311</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pacing w:val="-2"/>
                <w:szCs w:val="21"/>
              </w:rPr>
            </w:pPr>
            <w:r>
              <w:rPr>
                <w:rFonts w:hint="eastAsia" w:ascii="宋体" w:hAnsi="宋体"/>
                <w:spacing w:val="-2"/>
                <w:szCs w:val="21"/>
              </w:rPr>
              <w:t>对拒不接受森林防火检查或者不消除森林火灾隐患行为的处罚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440232081000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312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对擅自在森林防火区野外用火的处罚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440232082000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313</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对擅自在森林防火区从事实弹演习、爆破行为的处罚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440232083000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314</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对未设置森林防火警示宣传标志的行为的处罚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440232084000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315</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对进入森林防火区的机动车辆未安装森林防火装置的处罚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440232085000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316</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对擅自进入森林高火险区活动行为的处罚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440232086000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317</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0" w:lineRule="exact"/>
              <w:ind w:left="-63" w:leftChars="-30" w:right="-63" w:rightChars="-30"/>
              <w:rPr>
                <w:rFonts w:ascii="宋体" w:hAnsi="宋体"/>
                <w:szCs w:val="21"/>
              </w:rPr>
            </w:pPr>
            <w:r>
              <w:rPr>
                <w:rFonts w:hint="eastAsia" w:ascii="宋体" w:hAnsi="宋体"/>
                <w:szCs w:val="21"/>
              </w:rPr>
              <w:t>对破坏、侵占森林防火通道、标志、宣传牌、瞭望台、隔离带、生物防火林带、视频监控、通讯设备等，干扰森林防火专用电台频率正常使用行为的处罚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440232087000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318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0" w:lineRule="exact"/>
              <w:ind w:left="-63" w:leftChars="-30" w:right="-63" w:rightChars="-30"/>
              <w:rPr>
                <w:rFonts w:ascii="宋体" w:hAnsi="宋体"/>
                <w:szCs w:val="21"/>
              </w:rPr>
            </w:pPr>
            <w:r>
              <w:rPr>
                <w:rFonts w:hint="eastAsia" w:ascii="宋体" w:hAnsi="宋体"/>
                <w:szCs w:val="21"/>
              </w:rPr>
              <w:t>对在森林公园内破坏森林资源行为的处罚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440232088000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319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0" w:lineRule="exact"/>
              <w:ind w:left="-63" w:leftChars="-30" w:right="-63" w:rightChars="-30"/>
              <w:rPr>
                <w:rFonts w:ascii="宋体" w:hAnsi="宋体"/>
                <w:szCs w:val="21"/>
              </w:rPr>
            </w:pPr>
            <w:r>
              <w:rPr>
                <w:rFonts w:hint="eastAsia" w:ascii="宋体" w:hAnsi="宋体"/>
                <w:szCs w:val="21"/>
              </w:rPr>
              <w:t>对在森林公园内施工中未采取保护措施，造成景物、景点、水体、地形地貌、林草植被被破坏行为的处罚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440232089000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320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0" w:lineRule="exact"/>
              <w:ind w:left="-63" w:leftChars="-30" w:right="-63" w:rightChars="-30"/>
              <w:rPr>
                <w:rFonts w:ascii="宋体" w:hAnsi="宋体"/>
                <w:szCs w:val="21"/>
              </w:rPr>
            </w:pPr>
            <w:r>
              <w:rPr>
                <w:rFonts w:hint="eastAsia" w:ascii="宋体" w:hAnsi="宋体"/>
                <w:szCs w:val="21"/>
              </w:rPr>
              <w:t>对在森林公园内施工竣工后未及时清理现场、恢复原状行为的处罚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440232090000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321</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0" w:lineRule="exact"/>
              <w:ind w:left="-63" w:leftChars="-30" w:right="-63" w:rightChars="-30"/>
              <w:rPr>
                <w:rFonts w:ascii="宋体" w:hAnsi="宋体"/>
                <w:szCs w:val="21"/>
              </w:rPr>
            </w:pPr>
            <w:r>
              <w:rPr>
                <w:rFonts w:hint="eastAsia" w:ascii="宋体" w:hAnsi="宋体"/>
                <w:szCs w:val="21"/>
              </w:rPr>
              <w:t>对擅自在森林公园内设置、张贴广告，造成自然景观破坏行为的处罚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440232091000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322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对擅自进入森林公园从事教学、科研、考察、采集标本等活动行为的处罚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440232092000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323</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对在森林公园开展影视拍摄等活动所搭建的临时设施未及时拆除行为的处罚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440232093000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324</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对在森林公园指定区域以外进行经营活动行为的处罚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440232094000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325</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对违反森林公园公共管理秩序规定行为的处罚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440232095000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326</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52" w:lineRule="exact"/>
              <w:ind w:left="-63" w:leftChars="-30" w:right="-63" w:rightChars="-30"/>
              <w:rPr>
                <w:rFonts w:ascii="宋体" w:hAnsi="宋体"/>
                <w:spacing w:val="-2"/>
                <w:szCs w:val="21"/>
              </w:rPr>
            </w:pPr>
            <w:r>
              <w:rPr>
                <w:rFonts w:hint="eastAsia" w:ascii="宋体" w:hAnsi="宋体"/>
                <w:spacing w:val="-2"/>
                <w:szCs w:val="21"/>
              </w:rPr>
              <w:t>对使用带有危险性病虫害的林木种苗育苗或者造林行为的处罚</w:t>
            </w:r>
          </w:p>
        </w:tc>
        <w:tc>
          <w:tcPr>
            <w:tcW w:w="1357" w:type="dxa"/>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440232107000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bl>
    <w:p>
      <w:p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97"/>
        <w:gridCol w:w="2807"/>
        <w:gridCol w:w="1026"/>
        <w:gridCol w:w="5697"/>
        <w:gridCol w:w="135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1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80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2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6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35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58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327</w:t>
            </w:r>
          </w:p>
        </w:tc>
        <w:tc>
          <w:tcPr>
            <w:tcW w:w="1197"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各区城管和综合执法局</w:t>
            </w:r>
          </w:p>
        </w:tc>
        <w:tc>
          <w:tcPr>
            <w:tcW w:w="2807"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根据林业管理方面的法律、法规、规章，对违反林业管理规定的行为进行查处</w:t>
            </w:r>
          </w:p>
        </w:tc>
        <w:tc>
          <w:tcPr>
            <w:tcW w:w="1026" w:type="dxa"/>
            <w:vMerge w:val="restart"/>
            <w:shd w:val="clear" w:color="auto" w:fill="FFFFFF"/>
            <w:noWrap/>
            <w:vAlign w:val="center"/>
          </w:tcPr>
          <w:p>
            <w:pPr>
              <w:spacing w:line="260" w:lineRule="exact"/>
              <w:ind w:left="-63" w:leftChars="-30" w:right="-63" w:rightChars="-30"/>
              <w:jc w:val="center"/>
              <w:rPr>
                <w:rFonts w:hint="eastAsia" w:ascii="宋体" w:hAnsi="宋体"/>
                <w:szCs w:val="21"/>
              </w:rPr>
            </w:pPr>
            <w:r>
              <w:rPr>
                <w:rFonts w:hint="eastAsia" w:ascii="宋体" w:hAnsi="宋体"/>
                <w:szCs w:val="21"/>
              </w:rPr>
              <w:t>行政处罚</w:t>
            </w: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对森林病虫害不除治或者除治不力行为的处罚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440232108000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328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对隐瞒或者虚报森林病虫害情况行为的处罚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440232109000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329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对破坏自然保护区资源行为的处罚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440232114000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330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对妨碍对自然保护区监督检查行为的处罚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440232115000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331</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对弄虚作假、虚报冒领退耕还林补助钱粮的处罚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440232117000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332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对引种在有钉螺地带培育的种苗等繁殖材料行为的处罚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440232118000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333</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对违法开展林木转基因工程活动行为的处罚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440232119000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334</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对封山育林期间在封山育林区从事非抚育性修枝、采种、采脂、掘根、剥树皮及其他毁林活动；吸烟、燃放烟花爆竹、烧荒、烧香、烧纸、野炊及其他易引起火灾的野外用火；放牧或者散放牲畜活动的处罚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440232120000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335</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pacing w:val="-2"/>
                <w:szCs w:val="21"/>
              </w:rPr>
              <w:t>对封山育林期间在封山育林区从事猎捕野生动物、采挖树木或者采集野生植物；开垦、采石（矿）、采砂、采土活动的处罚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440232121000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336</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对在有争议的林地上从事新的生产经营活动，造成确权后的权利人损失的处罚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440212223000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337</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对伪造、变造、涂改森林、林木、林地权属凭证的处罚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440232123000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338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对生态景观林带管护单位未落实抚育管护措施的处罚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440232124000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339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对流动商贩以及在临时交易场所以提供食用为目的生产、经营国家重点保护野生动物及其制品行为的处罚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440298175000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340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对流动商贩以及在临时交易场所以提供食用为目的生产、经营国家重点保护野生动物以外其他禁止食用的动物及其制品行为的处罚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440298147000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341</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对流动商贩以及在临时交易场所以提供食用为目的繁育、饲养国家重点保护野生动物行为的处罚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440298172000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342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对流动商贩以及在临时交易场所以提供食用为目的繁育、饲</w:t>
            </w:r>
            <w:r>
              <w:rPr>
                <w:rFonts w:hint="eastAsia" w:ascii="宋体" w:hAnsi="宋体"/>
                <w:spacing w:val="-2"/>
                <w:szCs w:val="21"/>
              </w:rPr>
              <w:t>养国家重点保护野生动物以外其他禁止食用的动物行为的处罚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440298183000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343</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对流动商贩以及在临时交易场所以禁止食用的动物及其制品的名称、别称、图案制作餐饮招牌行为的处罚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440298151000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344</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对流动商贩以及在临时交易场所以药膳名义生产、经营禁止食用的动物及其制品行为的处罚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440298132000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bl>
    <w:p>
      <w:p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97"/>
        <w:gridCol w:w="2807"/>
        <w:gridCol w:w="1026"/>
        <w:gridCol w:w="5697"/>
        <w:gridCol w:w="135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1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80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2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6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35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58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345</w:t>
            </w:r>
          </w:p>
        </w:tc>
        <w:tc>
          <w:tcPr>
            <w:tcW w:w="1197"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各区城管和综合执法局</w:t>
            </w:r>
          </w:p>
        </w:tc>
        <w:tc>
          <w:tcPr>
            <w:tcW w:w="2807"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根据林业管理方面的法律、法规、规章，对违反林业管理规定的行为进行查处</w:t>
            </w:r>
          </w:p>
        </w:tc>
        <w:tc>
          <w:tcPr>
            <w:tcW w:w="1026" w:type="dxa"/>
            <w:vMerge w:val="restart"/>
            <w:shd w:val="clear" w:color="auto" w:fill="FFFFFF"/>
            <w:noWrap/>
            <w:vAlign w:val="center"/>
          </w:tcPr>
          <w:p>
            <w:pPr>
              <w:spacing w:line="260" w:lineRule="exact"/>
              <w:ind w:left="-63" w:leftChars="-30" w:right="-63" w:rightChars="-30"/>
              <w:jc w:val="center"/>
              <w:rPr>
                <w:rFonts w:hint="eastAsia" w:ascii="宋体" w:hAnsi="宋体"/>
                <w:szCs w:val="21"/>
              </w:rPr>
            </w:pPr>
            <w:r>
              <w:rPr>
                <w:rFonts w:hint="eastAsia" w:ascii="宋体" w:hAnsi="宋体"/>
                <w:szCs w:val="21"/>
              </w:rPr>
              <w:t>行政处罚</w:t>
            </w: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对食用明知非法加工的国家重点保护野生动物或其产品行为的处罚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440232039000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346</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对人工繁育非国家重点保护野生动物未持有种源合法来源证明行为的处罚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440298149000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347</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对以食用为目的猎捕、杀害其他陆生野生动物行为的处罚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440298138000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348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对非法购买、携带、寄递非国家重点保护野生动物及其制品行为的处罚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440298154000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349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对以食用为目的出售、购买、运输、携带、寄递其他陆生野生动物和省禁止交易的其他野生动物行为的处罚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440298196000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350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对食用国家重点保护野生动物行为的处罚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440298161000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351</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对食用非国家重点保护野生动物或其他陆生野生动物行为的处罚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440298192000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352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对擅自占用生态公益林林地的处罚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440298191000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353</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restart"/>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行政强制</w:t>
            </w:r>
          </w:p>
        </w:tc>
        <w:tc>
          <w:tcPr>
            <w:tcW w:w="5697" w:type="dxa"/>
            <w:shd w:val="clear" w:color="auto" w:fill="FFFFFF"/>
            <w:noWrap/>
            <w:vAlign w:val="center"/>
          </w:tcPr>
          <w:p>
            <w:pPr>
              <w:spacing w:line="260" w:lineRule="exact"/>
              <w:ind w:left="-63" w:leftChars="-30" w:right="-63" w:rightChars="-30"/>
              <w:rPr>
                <w:rFonts w:ascii="宋体" w:hAnsi="宋体"/>
                <w:spacing w:val="-2"/>
                <w:szCs w:val="21"/>
              </w:rPr>
            </w:pPr>
            <w:r>
              <w:rPr>
                <w:rFonts w:hint="eastAsia" w:ascii="宋体" w:hAnsi="宋体"/>
                <w:spacing w:val="-2"/>
                <w:szCs w:val="21"/>
              </w:rPr>
              <w:t>对假冒授权品种案件有关的植物品种的繁殖材料的封存或扣押</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440332001000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354</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对与假冒授权品种案件有关的合同、账册及有关文件的封存</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440332002000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355</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对有证据证明违法生产经营的种子，以及用于违法生产经营的工具、设备及运输工具等的查封、扣押</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440332009000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356</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对违法从事种子生产经营活动的场所的查封</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440332010000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46" w:type="dxa"/>
            <w:tcBorders>
              <w:bottom w:val="single" w:color="auto" w:sz="4" w:space="0"/>
            </w:tcBorders>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357</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pacing w:val="-6"/>
                <w:szCs w:val="21"/>
              </w:rPr>
              <w:t>根据建设方面的法律、法规、</w:t>
            </w:r>
            <w:r>
              <w:rPr>
                <w:rFonts w:hint="eastAsia" w:ascii="宋体" w:hAnsi="宋体"/>
                <w:szCs w:val="21"/>
              </w:rPr>
              <w:t>规章，对未取得《施工许可证》擅自进行改建工程（包括二次装修工程）的施工行为，以及小散工程安全生产方面的违法行为进行查处</w:t>
            </w:r>
          </w:p>
        </w:tc>
        <w:tc>
          <w:tcPr>
            <w:tcW w:w="1026" w:type="dxa"/>
            <w:vMerge w:val="restart"/>
            <w:shd w:val="clear" w:color="auto" w:fill="FFFFFF"/>
            <w:noWrap/>
            <w:vAlign w:val="center"/>
          </w:tcPr>
          <w:p>
            <w:pPr>
              <w:spacing w:line="260" w:lineRule="exact"/>
              <w:ind w:left="-63" w:leftChars="-30" w:right="-63" w:rightChars="-30"/>
              <w:jc w:val="center"/>
              <w:rPr>
                <w:rFonts w:hint="eastAsia" w:ascii="宋体" w:hAnsi="宋体"/>
                <w:szCs w:val="21"/>
              </w:rPr>
            </w:pPr>
            <w:r>
              <w:rPr>
                <w:rFonts w:hint="eastAsia" w:ascii="宋体" w:hAnsi="宋体"/>
                <w:szCs w:val="21"/>
              </w:rPr>
              <w:t>行政处罚</w:t>
            </w:r>
          </w:p>
        </w:tc>
        <w:tc>
          <w:tcPr>
            <w:tcW w:w="5697" w:type="dxa"/>
            <w:tcBorders>
              <w:bottom w:val="single" w:color="auto" w:sz="4" w:space="0"/>
            </w:tcBorders>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对施工单位未取得施工许可证擅自改建（含二次装修工程）的处罚</w:t>
            </w:r>
          </w:p>
        </w:tc>
        <w:tc>
          <w:tcPr>
            <w:tcW w:w="1357" w:type="dxa"/>
            <w:tcBorders>
              <w:bottom w:val="single" w:color="auto" w:sz="4" w:space="0"/>
            </w:tcBorders>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440214703000</w:t>
            </w:r>
          </w:p>
        </w:tc>
        <w:tc>
          <w:tcPr>
            <w:tcW w:w="582" w:type="dxa"/>
            <w:tcBorders>
              <w:bottom w:val="single" w:color="auto" w:sz="4" w:space="0"/>
            </w:tcBorders>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358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对建设单位未取得施工许可证或开工报告未经批准擅自施工或为规避办理施工许可证，将工程项目分解后擅自施工的行政处罚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440214074000</w:t>
            </w:r>
          </w:p>
        </w:tc>
        <w:tc>
          <w:tcPr>
            <w:tcW w:w="58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359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69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施工单位施工前未对有关安全施工的技术要求作出详细说明；未根据不同施工阶段和周围环境及季节、气候的变化，在施工现场采取相应的安全施工措施，或在城市市区内的建设工程的施工现场未实行封闭围挡；在尚未竣工的建筑物内设置员工集体宿舍；施工现场临时搭建的建筑物不符合安全使用要求；未对因建设工程施工可能造成损害的毗邻建筑物、构筑物和地下管线等采取专项防护措施的行政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440214139000</w:t>
            </w:r>
          </w:p>
        </w:tc>
        <w:tc>
          <w:tcPr>
            <w:tcW w:w="582"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限于小散工程安全生产领域</w:t>
            </w:r>
          </w:p>
        </w:tc>
      </w:tr>
    </w:tbl>
    <w:p>
      <w:p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97"/>
        <w:gridCol w:w="2807"/>
        <w:gridCol w:w="1026"/>
        <w:gridCol w:w="5697"/>
        <w:gridCol w:w="135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1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80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2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6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35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58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360</w:t>
            </w:r>
          </w:p>
        </w:tc>
        <w:tc>
          <w:tcPr>
            <w:tcW w:w="1197" w:type="dxa"/>
            <w:vMerge w:val="restart"/>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各区城管和综合执法局</w:t>
            </w:r>
          </w:p>
        </w:tc>
        <w:tc>
          <w:tcPr>
            <w:tcW w:w="2807" w:type="dxa"/>
            <w:vMerge w:val="restart"/>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pacing w:val="-6"/>
                <w:szCs w:val="21"/>
              </w:rPr>
              <w:t>根据建设方面的法律、法规、</w:t>
            </w:r>
            <w:r>
              <w:rPr>
                <w:rFonts w:hint="eastAsia" w:ascii="宋体" w:hAnsi="宋体"/>
                <w:szCs w:val="21"/>
              </w:rPr>
              <w:t>规章，对未取得《施工许可证》擅自进行改建工程（包括二次装修工程）的施工行为，以及小散工程安全生产方面的违法行为进行查处</w:t>
            </w:r>
          </w:p>
        </w:tc>
        <w:tc>
          <w:tcPr>
            <w:tcW w:w="1026" w:type="dxa"/>
            <w:vMerge w:val="restart"/>
            <w:shd w:val="clear" w:color="auto" w:fill="FFFFFF"/>
            <w:noWrap/>
            <w:vAlign w:val="center"/>
          </w:tcPr>
          <w:p>
            <w:pPr>
              <w:spacing w:line="280" w:lineRule="exact"/>
              <w:ind w:left="-63" w:leftChars="-30" w:right="-63" w:rightChars="-30"/>
              <w:jc w:val="center"/>
              <w:rPr>
                <w:rFonts w:hint="eastAsia" w:ascii="宋体" w:hAnsi="宋体"/>
                <w:szCs w:val="21"/>
              </w:rPr>
            </w:pPr>
            <w:r>
              <w:rPr>
                <w:rFonts w:hint="eastAsia" w:ascii="宋体" w:hAnsi="宋体"/>
                <w:szCs w:val="21"/>
              </w:rPr>
              <w:t>行政处罚</w:t>
            </w: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施工单位未设立安全生产管理机构、配备专职安全生产管理人员或分部分项工程施工时无专职安全生产管理人员现场监督；施工单位的主要负责人、项目负责人、专职安全生产管理人员、作业人员或特种作业人员，未经安全教育培训或经考核不合格即从事相关工作；未在施工现场的危险部位设置明显的安全警示标志，或未按国家有关规定在施工现场设置消防通道、消防水源、配备消防设施和灭火器材；未向作业人员提供安全防护用具和安全防护服装；未依规定在施工起重机械和整体提升脚手架、模板等自升式架设设施验收合格后登记；使用国家明令淘汰、禁止使用的危及施工安全的工艺、设备、材料的行政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440214132000</w:t>
            </w:r>
          </w:p>
        </w:tc>
        <w:tc>
          <w:tcPr>
            <w:tcW w:w="582"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限于小散工程安全生产领域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361</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对施工单位的主要负责人、项目负责人违反规定未履行安全生产管理职责的行政处罚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440214131000</w:t>
            </w:r>
          </w:p>
        </w:tc>
        <w:tc>
          <w:tcPr>
            <w:tcW w:w="582" w:type="dxa"/>
            <w:vMerge w:val="continue"/>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362</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对建设单位对勘察、设计、施工、工程监理等单位提出不符合安全生产法律、法规和强制性标准规定的要求行为的处罚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440216196000</w:t>
            </w:r>
          </w:p>
        </w:tc>
        <w:tc>
          <w:tcPr>
            <w:tcW w:w="582" w:type="dxa"/>
            <w:vMerge w:val="continue"/>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363</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施工单位安全防护用具、机械设备、施工机具及配件在进入施工现场前未经查验或查验不合格即投入使用；使用未经验收或验收不合格的施工起重机械和整体提升脚手架、模板等自升式架设设施；委托不具有相应资质的单位承担施工现场安装、拆卸施工起重机械和整体提升脚手架、模板等自升式架设设施；在施工组织设计中未编制安全技术措施、施工现场临时用电方案或专项施工方案；未按规定编制并审核危险性较大工程专项施工方案的行政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440214140000</w:t>
            </w:r>
          </w:p>
        </w:tc>
        <w:tc>
          <w:tcPr>
            <w:tcW w:w="582" w:type="dxa"/>
            <w:vMerge w:val="continue"/>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364</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对出租单位出租未经安全性能检测或经检测不合格的机械设备和施工机具及配件的行政处罚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440214179000</w:t>
            </w:r>
          </w:p>
        </w:tc>
        <w:tc>
          <w:tcPr>
            <w:tcW w:w="582" w:type="dxa"/>
            <w:vMerge w:val="continue"/>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365</w:t>
            </w:r>
          </w:p>
        </w:tc>
        <w:tc>
          <w:tcPr>
            <w:tcW w:w="1197" w:type="dxa"/>
            <w:vMerge w:val="continue"/>
            <w:shd w:val="clear" w:color="auto" w:fill="FFFFFF"/>
            <w:noWrap/>
            <w:vAlign w:val="center"/>
          </w:tcPr>
          <w:p>
            <w:pPr>
              <w:spacing w:line="28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8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80" w:lineRule="exact"/>
              <w:ind w:left="-63" w:leftChars="-30" w:right="-63" w:rightChars="-30"/>
              <w:jc w:val="center"/>
              <w:rPr>
                <w:rFonts w:ascii="宋体" w:hAnsi="宋体"/>
                <w:szCs w:val="21"/>
              </w:rPr>
            </w:pPr>
          </w:p>
        </w:tc>
        <w:tc>
          <w:tcPr>
            <w:tcW w:w="5697" w:type="dxa"/>
            <w:shd w:val="clear" w:color="auto" w:fill="FFFFFF"/>
            <w:noWrap/>
            <w:vAlign w:val="center"/>
          </w:tcPr>
          <w:p>
            <w:pPr>
              <w:spacing w:line="280" w:lineRule="exact"/>
              <w:ind w:left="-63" w:leftChars="-30" w:right="-63" w:rightChars="-30"/>
              <w:rPr>
                <w:rFonts w:ascii="宋体" w:hAnsi="宋体"/>
                <w:szCs w:val="21"/>
              </w:rPr>
            </w:pPr>
            <w:r>
              <w:rPr>
                <w:rFonts w:hint="eastAsia" w:ascii="宋体" w:hAnsi="宋体"/>
                <w:szCs w:val="21"/>
              </w:rPr>
              <w:t>对施工起重机械、整体提升脚手架、模板安装、拆卸单位未编制拆装方案、制定安全施工措施；未由专业技术人员现场监督；未出具自检合格证明或出具虚假证明；未向施工单位进行安全使用说明，办理移交手续的行政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440214180000</w:t>
            </w:r>
          </w:p>
        </w:tc>
        <w:tc>
          <w:tcPr>
            <w:tcW w:w="582" w:type="dxa"/>
            <w:vMerge w:val="continue"/>
            <w:shd w:val="clear" w:color="auto" w:fill="FFFFFF"/>
            <w:noWrap/>
            <w:vAlign w:val="center"/>
          </w:tcPr>
          <w:p>
            <w:pPr>
              <w:spacing w:line="260" w:lineRule="exact"/>
              <w:ind w:left="-63" w:leftChars="-30" w:right="-63" w:rightChars="-30"/>
              <w:rPr>
                <w:rFonts w:ascii="宋体" w:hAnsi="宋体"/>
                <w:szCs w:val="21"/>
              </w:rPr>
            </w:pPr>
          </w:p>
        </w:tc>
      </w:tr>
    </w:tbl>
    <w:p>
      <w:p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97"/>
        <w:gridCol w:w="2807"/>
        <w:gridCol w:w="1026"/>
        <w:gridCol w:w="5697"/>
        <w:gridCol w:w="135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1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80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2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6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35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58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366</w:t>
            </w:r>
          </w:p>
        </w:tc>
        <w:tc>
          <w:tcPr>
            <w:tcW w:w="1197" w:type="dxa"/>
            <w:vMerge w:val="restart"/>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各区城管和综合执法局</w:t>
            </w:r>
          </w:p>
        </w:tc>
        <w:tc>
          <w:tcPr>
            <w:tcW w:w="2807" w:type="dxa"/>
            <w:vMerge w:val="restart"/>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pacing w:val="-6"/>
                <w:szCs w:val="21"/>
              </w:rPr>
              <w:t>根据建设方面的法律、法规、</w:t>
            </w:r>
            <w:r>
              <w:rPr>
                <w:rFonts w:hint="eastAsia" w:ascii="宋体" w:hAnsi="宋体"/>
                <w:szCs w:val="21"/>
              </w:rPr>
              <w:t>规章，对未取得《施工许可证》擅自进行改建工程（包括二次装修工程）的施工行为，以及小散工程安全生产方面的违法行为进行查处</w:t>
            </w:r>
          </w:p>
        </w:tc>
        <w:tc>
          <w:tcPr>
            <w:tcW w:w="1026" w:type="dxa"/>
            <w:vMerge w:val="restart"/>
            <w:shd w:val="clear" w:color="auto" w:fill="FFFFFF"/>
            <w:noWrap/>
            <w:vAlign w:val="center"/>
          </w:tcPr>
          <w:p>
            <w:pPr>
              <w:spacing w:line="270" w:lineRule="exact"/>
              <w:ind w:left="-63" w:leftChars="-30" w:right="-63" w:rightChars="-30"/>
              <w:jc w:val="center"/>
              <w:rPr>
                <w:rFonts w:hint="eastAsia" w:ascii="宋体" w:hAnsi="宋体"/>
                <w:szCs w:val="21"/>
              </w:rPr>
            </w:pPr>
            <w:r>
              <w:rPr>
                <w:rFonts w:hint="eastAsia" w:ascii="宋体" w:hAnsi="宋体"/>
                <w:szCs w:val="21"/>
              </w:rPr>
              <w:t>行政处罚</w:t>
            </w:r>
          </w:p>
        </w:tc>
        <w:tc>
          <w:tcPr>
            <w:tcW w:w="5697"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监理单位未对施工组织设计中的安全技术措施或专项施工方案进行审查；发现安全事故隐患未及时要求施工单位整改或暂时停止施工；施工单位拒不整改或不停止施工，未及时向有关主管部门报告；未依法律、法规和工程建设强制性标准实施监理的行政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440214160000</w:t>
            </w:r>
          </w:p>
        </w:tc>
        <w:tc>
          <w:tcPr>
            <w:tcW w:w="582"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限于小散工程安全生产领域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367</w:t>
            </w:r>
          </w:p>
        </w:tc>
        <w:tc>
          <w:tcPr>
            <w:tcW w:w="1197" w:type="dxa"/>
            <w:vMerge w:val="continue"/>
            <w:shd w:val="clear" w:color="auto" w:fill="FFFFFF"/>
            <w:noWrap/>
            <w:vAlign w:val="center"/>
          </w:tcPr>
          <w:p>
            <w:pPr>
              <w:spacing w:line="27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7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70" w:lineRule="exact"/>
              <w:ind w:left="-63" w:leftChars="-30" w:right="-63" w:rightChars="-30"/>
              <w:jc w:val="center"/>
              <w:rPr>
                <w:rFonts w:ascii="宋体" w:hAnsi="宋体"/>
                <w:szCs w:val="21"/>
              </w:rPr>
            </w:pPr>
          </w:p>
        </w:tc>
        <w:tc>
          <w:tcPr>
            <w:tcW w:w="5697"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对为建设工程提供机械设备和配件的单位，未按安全施工的要求配备齐全有效的保险、限位等安全设施和装置的行政处罚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440214178000</w:t>
            </w:r>
          </w:p>
        </w:tc>
        <w:tc>
          <w:tcPr>
            <w:tcW w:w="582" w:type="dxa"/>
            <w:vMerge w:val="continue"/>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368</w:t>
            </w:r>
          </w:p>
        </w:tc>
        <w:tc>
          <w:tcPr>
            <w:tcW w:w="1197" w:type="dxa"/>
            <w:vMerge w:val="continue"/>
            <w:shd w:val="clear" w:color="auto" w:fill="FFFFFF"/>
            <w:noWrap/>
            <w:vAlign w:val="center"/>
          </w:tcPr>
          <w:p>
            <w:pPr>
              <w:spacing w:line="27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7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70" w:lineRule="exact"/>
              <w:ind w:left="-63" w:leftChars="-30" w:right="-63" w:rightChars="-30"/>
              <w:jc w:val="center"/>
              <w:rPr>
                <w:rFonts w:ascii="宋体" w:hAnsi="宋体"/>
                <w:szCs w:val="21"/>
              </w:rPr>
            </w:pPr>
          </w:p>
        </w:tc>
        <w:tc>
          <w:tcPr>
            <w:tcW w:w="5697"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对建设单位将建设工程发包给不具有相应资质等级的勘察、设计、施工单位，或委托给不具有相应资质等级的工程质量检测单位、工程监理单位，或将拆除工程发包给不具有相应资质等级的施工单位的行政处罚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440214078000</w:t>
            </w:r>
          </w:p>
        </w:tc>
        <w:tc>
          <w:tcPr>
            <w:tcW w:w="582" w:type="dxa"/>
            <w:vMerge w:val="continue"/>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369</w:t>
            </w:r>
          </w:p>
        </w:tc>
        <w:tc>
          <w:tcPr>
            <w:tcW w:w="1197" w:type="dxa"/>
            <w:vMerge w:val="continue"/>
            <w:shd w:val="clear" w:color="auto" w:fill="FFFFFF"/>
            <w:noWrap/>
            <w:vAlign w:val="center"/>
          </w:tcPr>
          <w:p>
            <w:pPr>
              <w:spacing w:line="27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7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70" w:lineRule="exact"/>
              <w:ind w:left="-63" w:leftChars="-30" w:right="-63" w:rightChars="-30"/>
              <w:jc w:val="center"/>
              <w:rPr>
                <w:rFonts w:ascii="宋体" w:hAnsi="宋体"/>
                <w:szCs w:val="21"/>
              </w:rPr>
            </w:pPr>
          </w:p>
        </w:tc>
        <w:tc>
          <w:tcPr>
            <w:tcW w:w="5697"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对勘察、设计、施工、监理单位注册执业人员未执行法律、法规和工程建设强制性标准，或因过错造成工程质量、安全事故的行政处罚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440214188000</w:t>
            </w:r>
          </w:p>
        </w:tc>
        <w:tc>
          <w:tcPr>
            <w:tcW w:w="582" w:type="dxa"/>
            <w:vMerge w:val="continue"/>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370</w:t>
            </w:r>
          </w:p>
        </w:tc>
        <w:tc>
          <w:tcPr>
            <w:tcW w:w="1197" w:type="dxa"/>
            <w:vMerge w:val="continue"/>
            <w:shd w:val="clear" w:color="auto" w:fill="FFFFFF"/>
            <w:noWrap/>
            <w:vAlign w:val="center"/>
          </w:tcPr>
          <w:p>
            <w:pPr>
              <w:spacing w:line="27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7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70" w:lineRule="exact"/>
              <w:ind w:left="-63" w:leftChars="-30" w:right="-63" w:rightChars="-30"/>
              <w:jc w:val="center"/>
              <w:rPr>
                <w:rFonts w:ascii="宋体" w:hAnsi="宋体"/>
                <w:szCs w:val="21"/>
              </w:rPr>
            </w:pPr>
          </w:p>
        </w:tc>
        <w:tc>
          <w:tcPr>
            <w:tcW w:w="5697"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对施工单位未取得施工单位资质证书承揽工程的行政处罚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440214109000</w:t>
            </w:r>
          </w:p>
        </w:tc>
        <w:tc>
          <w:tcPr>
            <w:tcW w:w="582" w:type="dxa"/>
            <w:vMerge w:val="continue"/>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371</w:t>
            </w:r>
          </w:p>
        </w:tc>
        <w:tc>
          <w:tcPr>
            <w:tcW w:w="1197" w:type="dxa"/>
            <w:vMerge w:val="continue"/>
            <w:shd w:val="clear" w:color="auto" w:fill="FFFFFF"/>
            <w:noWrap/>
            <w:vAlign w:val="center"/>
          </w:tcPr>
          <w:p>
            <w:pPr>
              <w:spacing w:line="27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7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70" w:lineRule="exact"/>
              <w:ind w:left="-63" w:leftChars="-30" w:right="-63" w:rightChars="-30"/>
              <w:jc w:val="center"/>
              <w:rPr>
                <w:rFonts w:ascii="宋体" w:hAnsi="宋体"/>
                <w:szCs w:val="21"/>
              </w:rPr>
            </w:pPr>
          </w:p>
        </w:tc>
        <w:tc>
          <w:tcPr>
            <w:tcW w:w="5697"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对生产经营单位未采取措施消除事故隐患或拒不执行的行政处罚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440214137000</w:t>
            </w:r>
          </w:p>
        </w:tc>
        <w:tc>
          <w:tcPr>
            <w:tcW w:w="582" w:type="dxa"/>
            <w:vMerge w:val="continue"/>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372</w:t>
            </w:r>
          </w:p>
        </w:tc>
        <w:tc>
          <w:tcPr>
            <w:tcW w:w="1197" w:type="dxa"/>
            <w:vMerge w:val="continue"/>
            <w:shd w:val="clear" w:color="auto" w:fill="FFFFFF"/>
            <w:noWrap/>
            <w:vAlign w:val="center"/>
          </w:tcPr>
          <w:p>
            <w:pPr>
              <w:spacing w:line="27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7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70" w:lineRule="exact"/>
              <w:ind w:left="-63" w:leftChars="-30" w:right="-63" w:rightChars="-30"/>
              <w:jc w:val="center"/>
              <w:rPr>
                <w:rFonts w:ascii="宋体" w:hAnsi="宋体"/>
                <w:szCs w:val="21"/>
              </w:rPr>
            </w:pPr>
          </w:p>
        </w:tc>
        <w:tc>
          <w:tcPr>
            <w:tcW w:w="5697"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对生产经营单位拒绝、阻碍负有安全生产监督管理职责的部门依法实施监督检查的行政处罚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440214049000</w:t>
            </w:r>
          </w:p>
        </w:tc>
        <w:tc>
          <w:tcPr>
            <w:tcW w:w="582" w:type="dxa"/>
            <w:vMerge w:val="continue"/>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373</w:t>
            </w:r>
          </w:p>
        </w:tc>
        <w:tc>
          <w:tcPr>
            <w:tcW w:w="1197" w:type="dxa"/>
            <w:vMerge w:val="continue"/>
            <w:shd w:val="clear" w:color="auto" w:fill="FFFFFF"/>
            <w:noWrap/>
            <w:vAlign w:val="center"/>
          </w:tcPr>
          <w:p>
            <w:pPr>
              <w:spacing w:line="27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7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70" w:lineRule="exact"/>
              <w:ind w:left="-63" w:leftChars="-30" w:right="-63" w:rightChars="-30"/>
              <w:jc w:val="center"/>
              <w:rPr>
                <w:rFonts w:ascii="宋体" w:hAnsi="宋体"/>
                <w:szCs w:val="21"/>
              </w:rPr>
            </w:pPr>
          </w:p>
        </w:tc>
        <w:tc>
          <w:tcPr>
            <w:tcW w:w="5697"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1357"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440278009000</w:t>
            </w:r>
          </w:p>
        </w:tc>
        <w:tc>
          <w:tcPr>
            <w:tcW w:w="582" w:type="dxa"/>
            <w:vMerge w:val="continue"/>
            <w:shd w:val="clear" w:color="auto" w:fill="FFFFFF"/>
            <w:noWrap/>
            <w:vAlign w:val="center"/>
          </w:tcPr>
          <w:p>
            <w:pPr>
              <w:spacing w:line="260" w:lineRule="exact"/>
              <w:ind w:left="-63" w:leftChars="-30" w:right="-63" w:rightChars="-30"/>
              <w:rPr>
                <w:rFonts w:ascii="宋体" w:hAnsi="宋体"/>
                <w:szCs w:val="21"/>
              </w:rPr>
            </w:pPr>
          </w:p>
        </w:tc>
      </w:tr>
    </w:tbl>
    <w:p>
      <w:p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97"/>
        <w:gridCol w:w="2807"/>
        <w:gridCol w:w="1026"/>
        <w:gridCol w:w="5434"/>
        <w:gridCol w:w="1440"/>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19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80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2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434"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440"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76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374</w:t>
            </w:r>
          </w:p>
        </w:tc>
        <w:tc>
          <w:tcPr>
            <w:tcW w:w="1197"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各区城管和综合执法局</w:t>
            </w:r>
          </w:p>
        </w:tc>
        <w:tc>
          <w:tcPr>
            <w:tcW w:w="2807"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pacing w:val="-6"/>
                <w:szCs w:val="21"/>
              </w:rPr>
              <w:t>根据建设方面的法律、法规、</w:t>
            </w:r>
            <w:r>
              <w:rPr>
                <w:rFonts w:hint="eastAsia" w:ascii="宋体" w:hAnsi="宋体"/>
                <w:szCs w:val="21"/>
              </w:rPr>
              <w:t>规章，对未取得《施工许可证》擅自进行改建工程（包括二次装修工程）的施工行为，以及小散工程安全生产方面的违法行为进行查处</w:t>
            </w:r>
          </w:p>
        </w:tc>
        <w:tc>
          <w:tcPr>
            <w:tcW w:w="1026" w:type="dxa"/>
            <w:vMerge w:val="restart"/>
            <w:shd w:val="clear" w:color="auto" w:fill="FFFFFF"/>
            <w:noWrap/>
            <w:vAlign w:val="center"/>
          </w:tcPr>
          <w:p>
            <w:pPr>
              <w:spacing w:line="260" w:lineRule="exact"/>
              <w:ind w:left="-63" w:leftChars="-30" w:right="-63" w:rightChars="-30"/>
              <w:jc w:val="center"/>
              <w:rPr>
                <w:rFonts w:hint="eastAsia" w:ascii="宋体" w:hAnsi="宋体"/>
                <w:szCs w:val="21"/>
              </w:rPr>
            </w:pPr>
            <w:r>
              <w:rPr>
                <w:rFonts w:hint="eastAsia" w:ascii="宋体" w:hAnsi="宋体"/>
                <w:szCs w:val="21"/>
              </w:rPr>
              <w:t>行政处罚</w:t>
            </w:r>
          </w:p>
        </w:tc>
        <w:tc>
          <w:tcPr>
            <w:tcW w:w="5434" w:type="dxa"/>
            <w:shd w:val="clear" w:color="auto" w:fill="FFFFFF"/>
            <w:noWrap/>
            <w:vAlign w:val="center"/>
          </w:tcPr>
          <w:p>
            <w:pPr>
              <w:spacing w:line="260" w:lineRule="exact"/>
              <w:ind w:left="-63" w:leftChars="-30" w:right="-63" w:rightChars="-30"/>
              <w:rPr>
                <w:rFonts w:hint="eastAsia" w:ascii="宋体" w:hAnsi="宋体"/>
                <w:szCs w:val="21"/>
              </w:rPr>
            </w:pPr>
          </w:p>
          <w:p>
            <w:pPr>
              <w:spacing w:line="260" w:lineRule="exact"/>
              <w:ind w:left="-63" w:leftChars="-30" w:right="-63" w:rightChars="-30"/>
              <w:rPr>
                <w:rFonts w:hint="eastAsia" w:ascii="宋体" w:hAnsi="宋体"/>
                <w:szCs w:val="21"/>
              </w:rPr>
            </w:pPr>
            <w:r>
              <w:rPr>
                <w:rFonts w:hint="eastAsia" w:ascii="宋体" w:hAnsi="宋体"/>
                <w:szCs w:val="21"/>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行为的处罚</w:t>
            </w:r>
          </w:p>
          <w:p>
            <w:pPr>
              <w:spacing w:line="260" w:lineRule="exact"/>
              <w:ind w:left="-63" w:leftChars="-30" w:right="-63" w:rightChars="-30"/>
              <w:rPr>
                <w:rFonts w:ascii="宋体" w:hAnsi="宋体"/>
                <w:szCs w:val="21"/>
              </w:rPr>
            </w:pP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440278016000</w:t>
            </w:r>
          </w:p>
        </w:tc>
        <w:tc>
          <w:tcPr>
            <w:tcW w:w="762"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限于小散工程安全生产领域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375</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434"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对施工生产经营单位未依规定制定生产安全事故应急救援预案或未定期组织演练；特种作业人员未按照规定经专门的安全作业培训并取得相应资格，上岗作业的行政处罚</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440214136000</w:t>
            </w:r>
          </w:p>
        </w:tc>
        <w:tc>
          <w:tcPr>
            <w:tcW w:w="762" w:type="dxa"/>
            <w:vMerge w:val="continue"/>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376</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434"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对小散工程中监理单位发现施工单位未按照专项施工方案实施，未要求其整改或者停工的处罚</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440298188000</w:t>
            </w:r>
          </w:p>
        </w:tc>
        <w:tc>
          <w:tcPr>
            <w:tcW w:w="762" w:type="dxa"/>
            <w:vMerge w:val="continue"/>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377</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434" w:type="dxa"/>
            <w:shd w:val="clear" w:color="auto" w:fill="FFFFFF"/>
            <w:noWrap/>
            <w:vAlign w:val="center"/>
          </w:tcPr>
          <w:p>
            <w:pPr>
              <w:spacing w:line="260" w:lineRule="exact"/>
              <w:ind w:left="-63" w:leftChars="-30" w:right="-63" w:rightChars="-30"/>
              <w:rPr>
                <w:rFonts w:ascii="宋体" w:hAnsi="宋体"/>
                <w:spacing w:val="-3"/>
                <w:szCs w:val="21"/>
              </w:rPr>
            </w:pPr>
            <w:r>
              <w:rPr>
                <w:rFonts w:hint="eastAsia" w:ascii="宋体" w:hAnsi="宋体"/>
                <w:spacing w:val="-3"/>
                <w:szCs w:val="21"/>
              </w:rPr>
              <w:t>对施工单位未取得安全生产许可证擅自进行生产的行政处罚</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440214124000</w:t>
            </w:r>
          </w:p>
        </w:tc>
        <w:tc>
          <w:tcPr>
            <w:tcW w:w="762" w:type="dxa"/>
            <w:vMerge w:val="continue"/>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378</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434"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对施工单位未向施工现场管理人员和作业人员进行方案交底和安全技术交底；项目专职安全生产管理人员未对专项施工方案实施情况进行现场监督的行政处罚</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440214133000</w:t>
            </w:r>
          </w:p>
        </w:tc>
        <w:tc>
          <w:tcPr>
            <w:tcW w:w="762" w:type="dxa"/>
            <w:vMerge w:val="continue"/>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379</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434"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对小散工程中建筑施工企业项目负责人未及时排查处理施工现场安全事故隐患的处罚</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440298144000</w:t>
            </w:r>
          </w:p>
        </w:tc>
        <w:tc>
          <w:tcPr>
            <w:tcW w:w="762" w:type="dxa"/>
            <w:vMerge w:val="continue"/>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380</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434"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对小散工程中建筑施工企业项目负责人未落实安全生产管理制度的处罚</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440298169000</w:t>
            </w:r>
          </w:p>
        </w:tc>
        <w:tc>
          <w:tcPr>
            <w:tcW w:w="762" w:type="dxa"/>
            <w:vMerge w:val="continue"/>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381</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434"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对小散工程中工程开工前，未对相邻建筑物、构筑物、地下管线、市政公用设施等进行安全防护的处罚</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440298194000</w:t>
            </w:r>
          </w:p>
        </w:tc>
        <w:tc>
          <w:tcPr>
            <w:tcW w:w="762" w:type="dxa"/>
            <w:vMerge w:val="continue"/>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382</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2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行政检查</w:t>
            </w:r>
          </w:p>
        </w:tc>
        <w:tc>
          <w:tcPr>
            <w:tcW w:w="5434"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对结建式人防工程土建、排水防涝、环境卫生等的日常维护管理进行监督检查（不包括：人防防护、防化等专用设备）</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440614059000</w:t>
            </w:r>
          </w:p>
        </w:tc>
        <w:tc>
          <w:tcPr>
            <w:tcW w:w="762"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限于环境卫生领域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383</w:t>
            </w:r>
          </w:p>
        </w:tc>
        <w:tc>
          <w:tcPr>
            <w:tcW w:w="1197" w:type="dxa"/>
            <w:vMerge w:val="continue"/>
            <w:shd w:val="clear" w:color="auto" w:fill="FFFFFF"/>
            <w:noWrap/>
            <w:vAlign w:val="center"/>
          </w:tcPr>
          <w:p>
            <w:pPr>
              <w:spacing w:line="260" w:lineRule="exact"/>
              <w:ind w:left="-63" w:leftChars="-30" w:right="-63" w:rightChars="-30"/>
              <w:rPr>
                <w:rFonts w:ascii="宋体" w:hAnsi="宋体"/>
                <w:szCs w:val="21"/>
              </w:rPr>
            </w:pPr>
          </w:p>
        </w:tc>
        <w:tc>
          <w:tcPr>
            <w:tcW w:w="2807" w:type="dxa"/>
            <w:shd w:val="clear" w:color="auto" w:fill="FFFFFF"/>
            <w:noWrap/>
            <w:vAlign w:val="center"/>
          </w:tcPr>
          <w:p>
            <w:pPr>
              <w:spacing w:line="260" w:lineRule="exact"/>
              <w:ind w:left="-63" w:leftChars="-30" w:right="-63" w:rightChars="-30"/>
              <w:rPr>
                <w:rFonts w:hint="eastAsia" w:ascii="宋体" w:hAnsi="宋体"/>
                <w:szCs w:val="21"/>
              </w:rPr>
            </w:pPr>
            <w:r>
              <w:rPr>
                <w:rFonts w:hint="eastAsia" w:ascii="宋体" w:hAnsi="宋体"/>
                <w:szCs w:val="21"/>
              </w:rPr>
              <w:t>根据教育管理方面的法律、法规、规章，对非法设立高校、中小学校、幼儿园和擅自举办教育培训机构的行为进行查处</w:t>
            </w:r>
          </w:p>
        </w:tc>
        <w:tc>
          <w:tcPr>
            <w:tcW w:w="1026" w:type="dxa"/>
            <w:shd w:val="clear" w:color="auto" w:fill="FFFFFF"/>
            <w:noWrap/>
            <w:vAlign w:val="center"/>
          </w:tcPr>
          <w:p>
            <w:pPr>
              <w:spacing w:line="260" w:lineRule="exact"/>
              <w:ind w:left="-63" w:leftChars="-30" w:right="-63" w:rightChars="-30"/>
              <w:jc w:val="center"/>
              <w:rPr>
                <w:rFonts w:hint="eastAsia" w:ascii="宋体" w:hAnsi="宋体"/>
                <w:szCs w:val="21"/>
              </w:rPr>
            </w:pPr>
            <w:r>
              <w:rPr>
                <w:rFonts w:hint="eastAsia" w:ascii="宋体" w:hAnsi="宋体"/>
                <w:szCs w:val="21"/>
              </w:rPr>
              <w:t>行政处罚</w:t>
            </w:r>
          </w:p>
        </w:tc>
        <w:tc>
          <w:tcPr>
            <w:tcW w:w="5434"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对违反国家规定举办学校和其他教育机构行为的处罚</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440202001000</w:t>
            </w:r>
          </w:p>
        </w:tc>
        <w:tc>
          <w:tcPr>
            <w:tcW w:w="762" w:type="dxa"/>
            <w:shd w:val="clear" w:color="auto" w:fill="FFFFFF"/>
            <w:noWrap/>
            <w:vAlign w:val="center"/>
          </w:tcPr>
          <w:p>
            <w:pPr>
              <w:spacing w:line="260" w:lineRule="exact"/>
              <w:ind w:left="-63" w:leftChars="-30" w:right="-63" w:rightChars="-30"/>
              <w:rPr>
                <w:rFonts w:ascii="宋体" w:hAnsi="宋体"/>
                <w:szCs w:val="21"/>
              </w:rPr>
            </w:pPr>
          </w:p>
        </w:tc>
      </w:tr>
    </w:tbl>
    <w:p>
      <w:p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195"/>
        <w:gridCol w:w="2402"/>
        <w:gridCol w:w="1074"/>
        <w:gridCol w:w="4896"/>
        <w:gridCol w:w="1440"/>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3"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195"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40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74"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489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440"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166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384</w:t>
            </w:r>
          </w:p>
        </w:tc>
        <w:tc>
          <w:tcPr>
            <w:tcW w:w="1195"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各区城管和综合执法局</w:t>
            </w:r>
          </w:p>
        </w:tc>
        <w:tc>
          <w:tcPr>
            <w:tcW w:w="2402" w:type="dxa"/>
            <w:shd w:val="clear" w:color="auto" w:fill="FFFFFF"/>
            <w:noWrap/>
            <w:vAlign w:val="center"/>
          </w:tcPr>
          <w:p>
            <w:pPr>
              <w:spacing w:line="260" w:lineRule="exact"/>
              <w:ind w:left="-63" w:leftChars="-30" w:right="-63" w:rightChars="-30"/>
              <w:rPr>
                <w:rFonts w:hint="eastAsia" w:ascii="宋体" w:hAnsi="宋体"/>
                <w:szCs w:val="21"/>
              </w:rPr>
            </w:pPr>
            <w:r>
              <w:rPr>
                <w:rFonts w:hint="eastAsia" w:ascii="宋体" w:hAnsi="宋体"/>
                <w:szCs w:val="21"/>
              </w:rPr>
              <w:t>根据教育管理方面的法律、法规、规章，对非法设立高校、中小学校、幼儿园和擅自举办教育培训机构的行为进行查处</w:t>
            </w:r>
          </w:p>
        </w:tc>
        <w:tc>
          <w:tcPr>
            <w:tcW w:w="1074" w:type="dxa"/>
            <w:shd w:val="clear" w:color="auto" w:fill="FFFFFF"/>
            <w:noWrap/>
            <w:vAlign w:val="center"/>
          </w:tcPr>
          <w:p>
            <w:pPr>
              <w:spacing w:line="260" w:lineRule="exact"/>
              <w:ind w:left="-63" w:leftChars="-30" w:right="-63" w:rightChars="-30"/>
              <w:jc w:val="center"/>
              <w:rPr>
                <w:rFonts w:hint="eastAsia" w:ascii="宋体" w:hAnsi="宋体"/>
                <w:szCs w:val="21"/>
              </w:rPr>
            </w:pPr>
            <w:r>
              <w:rPr>
                <w:rFonts w:hint="eastAsia" w:ascii="宋体" w:hAnsi="宋体"/>
                <w:szCs w:val="21"/>
              </w:rPr>
              <w:t>行政处罚</w:t>
            </w:r>
          </w:p>
        </w:tc>
        <w:tc>
          <w:tcPr>
            <w:tcW w:w="4896"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对幼儿园：（一）未经注册登记，擅自招收幼儿的；</w:t>
            </w:r>
            <w:r>
              <w:rPr>
                <w:rFonts w:hint="eastAsia" w:ascii="宋体" w:hAnsi="宋体"/>
                <w:spacing w:val="-2"/>
                <w:szCs w:val="21"/>
              </w:rPr>
              <w:t>（二）园舍、设施不符合国家卫生标准、安全标准、</w:t>
            </w:r>
            <w:r>
              <w:rPr>
                <w:rFonts w:hint="eastAsia" w:ascii="宋体" w:hAnsi="宋体"/>
                <w:szCs w:val="21"/>
              </w:rPr>
              <w:t>妨害幼儿身体健康或威胁幼儿生命安全的；（三）教育内容和方法违背幼儿教育规律，损害幼儿身心健康等行为的处罚</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440202020000</w:t>
            </w:r>
          </w:p>
        </w:tc>
        <w:tc>
          <w:tcPr>
            <w:tcW w:w="1662"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限于“对幼儿园未经注册登记，擅自招收幼儿的处罚”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385</w:t>
            </w:r>
          </w:p>
        </w:tc>
        <w:tc>
          <w:tcPr>
            <w:tcW w:w="1195"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02"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根据《深圳市校外托管机构管理办法》规定，对未经登记从事校外托管服务的机构进行查处</w:t>
            </w:r>
          </w:p>
        </w:tc>
        <w:tc>
          <w:tcPr>
            <w:tcW w:w="1074" w:type="dxa"/>
            <w:vMerge w:val="restart"/>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行政处罚</w:t>
            </w:r>
          </w:p>
        </w:tc>
        <w:tc>
          <w:tcPr>
            <w:tcW w:w="4896"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对依法应当办理民办非企业单位登记的从事校外托管服务的机构但未办理民办非企业单位登记的处罚</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440298139000</w:t>
            </w:r>
          </w:p>
        </w:tc>
        <w:tc>
          <w:tcPr>
            <w:tcW w:w="166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386</w:t>
            </w:r>
          </w:p>
        </w:tc>
        <w:tc>
          <w:tcPr>
            <w:tcW w:w="1195"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0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74"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4896"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对依法应当办理商事登记的从事校外托管服务的机构但未办理商事登记的处罚</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440298219000</w:t>
            </w:r>
          </w:p>
        </w:tc>
        <w:tc>
          <w:tcPr>
            <w:tcW w:w="166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387</w:t>
            </w:r>
          </w:p>
        </w:tc>
        <w:tc>
          <w:tcPr>
            <w:tcW w:w="1195"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02"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根据燃气管理方面的法律、法规、规章，对未经批准或者备案擅自从事瓶装燃气经营活动和利用机动车辆或者其他运输工具作为储存场所定点或者流动销售瓶装燃气的行为进行查处（直接为预约用户提供送气服务的除外）</w:t>
            </w:r>
          </w:p>
        </w:tc>
        <w:tc>
          <w:tcPr>
            <w:tcW w:w="1074" w:type="dxa"/>
            <w:vMerge w:val="restart"/>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行政处罚</w:t>
            </w:r>
          </w:p>
        </w:tc>
        <w:tc>
          <w:tcPr>
            <w:tcW w:w="4896"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对利用机动车等运输工具违法销售或违法储存瓶装燃气的处罚</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440289134000</w:t>
            </w:r>
          </w:p>
        </w:tc>
        <w:tc>
          <w:tcPr>
            <w:tcW w:w="166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388</w:t>
            </w:r>
          </w:p>
        </w:tc>
        <w:tc>
          <w:tcPr>
            <w:tcW w:w="1195"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0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74"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4896"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pacing w:val="-3"/>
                <w:szCs w:val="21"/>
              </w:rPr>
              <w:t>对燃气经营者未取得燃气经营许可证，从事燃气经营活动；不按照燃气经营许可证的规定从事燃气经营活动；已取得燃气经营许可证，但不再具备燃气经营活</w:t>
            </w:r>
            <w:r>
              <w:rPr>
                <w:rFonts w:hint="eastAsia" w:ascii="宋体" w:hAnsi="宋体"/>
                <w:szCs w:val="21"/>
              </w:rPr>
              <w:t>动的规定条件，仍继续从</w:t>
            </w:r>
            <w:r>
              <w:rPr>
                <w:rFonts w:hint="eastAsia" w:ascii="宋体" w:hAnsi="宋体"/>
                <w:spacing w:val="-3"/>
                <w:szCs w:val="21"/>
              </w:rPr>
              <w:t>事燃气经营活动；</w:t>
            </w:r>
            <w:r>
              <w:rPr>
                <w:rFonts w:hint="eastAsia" w:ascii="宋体" w:hAnsi="宋体"/>
                <w:szCs w:val="21"/>
              </w:rPr>
              <w:t>超越燃气经营行政许可范围从事燃气经营活动的行政处罚</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440214261000</w:t>
            </w:r>
          </w:p>
        </w:tc>
        <w:tc>
          <w:tcPr>
            <w:tcW w:w="1662"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限于“对未经批准或者备案擅自从事瓶装燃气经营活动的行为进行查处”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389</w:t>
            </w:r>
          </w:p>
        </w:tc>
        <w:tc>
          <w:tcPr>
            <w:tcW w:w="1195"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0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74"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行政强制</w:t>
            </w:r>
          </w:p>
        </w:tc>
        <w:tc>
          <w:tcPr>
            <w:tcW w:w="4896"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对违反《深圳市燃气条例》规定的违法行为实施当场查封或者扣押用于违法经营的燃气钢瓶、运输工具及设施设备等</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440314040000</w:t>
            </w:r>
          </w:p>
        </w:tc>
        <w:tc>
          <w:tcPr>
            <w:tcW w:w="166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390</w:t>
            </w:r>
          </w:p>
        </w:tc>
        <w:tc>
          <w:tcPr>
            <w:tcW w:w="1195"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02"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根据环境保护方面的法律、法规、规章，对未经批准焚烧固体废弃物的行为进行查处</w:t>
            </w:r>
          </w:p>
        </w:tc>
        <w:tc>
          <w:tcPr>
            <w:tcW w:w="1074" w:type="dxa"/>
            <w:vMerge w:val="restart"/>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行政处罚</w:t>
            </w:r>
          </w:p>
        </w:tc>
        <w:tc>
          <w:tcPr>
            <w:tcW w:w="4896"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露天焚烧或者使用未经环境保护行政主管部门批准的设施焚烧处理固体废物的，或者使用没有采取防渗措施的场所堆放、贮存、处置固体废物的；在江、河、湖、海、水库等沿岸堆放、贮存、处置固体废物，或者用填埋方式直接处置半固态或者液态废物的，或者将其他有毒有害废物混入生活垃圾填埋处置的处罚</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440213212000</w:t>
            </w:r>
          </w:p>
        </w:tc>
        <w:tc>
          <w:tcPr>
            <w:tcW w:w="1662"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限于“对露天焚烧或者使用未经环境保护行政主管部门批准的设施焚烧处理固体废物的处罚”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391</w:t>
            </w:r>
          </w:p>
        </w:tc>
        <w:tc>
          <w:tcPr>
            <w:tcW w:w="1195"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0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74"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4896"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对在非指定场所焚烧垃圾或者其他废弃物的处罚</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440214772004</w:t>
            </w:r>
          </w:p>
        </w:tc>
        <w:tc>
          <w:tcPr>
            <w:tcW w:w="166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3"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392</w:t>
            </w:r>
          </w:p>
        </w:tc>
        <w:tc>
          <w:tcPr>
            <w:tcW w:w="1195"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0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74"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4896"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在人口集中地区和其他依法需要特殊保护的区域内焚烧可产生有毒有害烟尘和恶臭气体的物质</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440298128000</w:t>
            </w:r>
          </w:p>
        </w:tc>
        <w:tc>
          <w:tcPr>
            <w:tcW w:w="1662"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限于“对未经批准焚烧固体废弃物的行为进行查处”</w:t>
            </w:r>
          </w:p>
        </w:tc>
      </w:tr>
    </w:tbl>
    <w:p>
      <w:p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202"/>
        <w:gridCol w:w="2421"/>
        <w:gridCol w:w="1080"/>
        <w:gridCol w:w="4501"/>
        <w:gridCol w:w="1440"/>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20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421"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80"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4501"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440"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202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393</w:t>
            </w:r>
          </w:p>
        </w:tc>
        <w:tc>
          <w:tcPr>
            <w:tcW w:w="1202"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各区城管和综合执法局</w:t>
            </w:r>
          </w:p>
        </w:tc>
        <w:tc>
          <w:tcPr>
            <w:tcW w:w="2421"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根据文化市场管理方面的法律、法规、规章，对在街头、路面、灯光夜市摆卖、兜售非法出版物和未经批准在室外进行营业性演出的行为进行查处</w:t>
            </w:r>
          </w:p>
        </w:tc>
        <w:tc>
          <w:tcPr>
            <w:tcW w:w="1080" w:type="dxa"/>
            <w:vMerge w:val="restart"/>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行政处罚</w:t>
            </w:r>
          </w:p>
        </w:tc>
        <w:tc>
          <w:tcPr>
            <w:tcW w:w="4501"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对未经批准举办营业性演出；变更演出举办单位、参加演出的文艺表演团体、演员或者节目未重新报批；演出场所经营单位为未经批准的营业性演出提供场地的行为的处罚</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440219025000</w:t>
            </w:r>
          </w:p>
        </w:tc>
        <w:tc>
          <w:tcPr>
            <w:tcW w:w="2022"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限于“对未经批准在室外进行营业性演出的行为进行查处”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394</w:t>
            </w:r>
          </w:p>
        </w:tc>
        <w:tc>
          <w:tcPr>
            <w:tcW w:w="1202"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21"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4501"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对未经批准，擅自从事出版物发行业务行为的处罚</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440293073000</w:t>
            </w:r>
          </w:p>
        </w:tc>
        <w:tc>
          <w:tcPr>
            <w:tcW w:w="2022"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限于“对在街头、路面、灯光夜市摆卖、兜售非法出版物的行为进行查处”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395</w:t>
            </w:r>
          </w:p>
        </w:tc>
        <w:tc>
          <w:tcPr>
            <w:tcW w:w="1202"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21"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行政强制</w:t>
            </w:r>
          </w:p>
        </w:tc>
        <w:tc>
          <w:tcPr>
            <w:tcW w:w="4501"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对涉嫌违法从事出版物出版、印刷或者复制、进口、发行等活动的行为进行查处时，对有证据证明是与违法活动有关的物品的查封或者扣押</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440393001000</w:t>
            </w:r>
          </w:p>
        </w:tc>
        <w:tc>
          <w:tcPr>
            <w:tcW w:w="2022"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限于“对在街头、路面、灯光夜市摆卖、兜售非法出版物的行为进行查处”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396</w:t>
            </w:r>
          </w:p>
        </w:tc>
        <w:tc>
          <w:tcPr>
            <w:tcW w:w="1202"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21" w:type="dxa"/>
            <w:vMerge w:val="restart"/>
            <w:shd w:val="clear" w:color="auto" w:fill="FFFFFF"/>
            <w:noWrap/>
            <w:vAlign w:val="center"/>
          </w:tcPr>
          <w:p>
            <w:pPr>
              <w:spacing w:line="260" w:lineRule="exact"/>
              <w:ind w:left="-63" w:leftChars="-30" w:right="-63" w:rightChars="-30"/>
              <w:rPr>
                <w:rFonts w:hint="eastAsia" w:ascii="宋体" w:hAnsi="宋体"/>
                <w:szCs w:val="21"/>
              </w:rPr>
            </w:pPr>
            <w:r>
              <w:rPr>
                <w:rFonts w:hint="eastAsia" w:ascii="宋体" w:hAnsi="宋体"/>
                <w:szCs w:val="21"/>
              </w:rPr>
              <w:t>根据矿产管理方面的法律、法规、规章，对未经批准擅自进行采石、取土的行为进行查处</w:t>
            </w:r>
          </w:p>
        </w:tc>
        <w:tc>
          <w:tcPr>
            <w:tcW w:w="1080" w:type="dxa"/>
            <w:vMerge w:val="restart"/>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行政处罚</w:t>
            </w:r>
          </w:p>
        </w:tc>
        <w:tc>
          <w:tcPr>
            <w:tcW w:w="4501"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对未取得采矿许可证擅自采矿的，擅自进入国家规划矿区、对国民经济具有重要价值的矿区范围采矿的，擅自开采国家规定实行保护性开采的特定矿种的行为的行政处罚</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440212025000</w:t>
            </w:r>
          </w:p>
        </w:tc>
        <w:tc>
          <w:tcPr>
            <w:tcW w:w="202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397</w:t>
            </w:r>
          </w:p>
        </w:tc>
        <w:tc>
          <w:tcPr>
            <w:tcW w:w="1202"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21"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4501"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对超越批准的矿区范围采矿的行为的行政处罚</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440212026000</w:t>
            </w:r>
          </w:p>
        </w:tc>
        <w:tc>
          <w:tcPr>
            <w:tcW w:w="202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398</w:t>
            </w:r>
          </w:p>
        </w:tc>
        <w:tc>
          <w:tcPr>
            <w:tcW w:w="1202"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21"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根据殡葬管理方面的法律、法规、规章，对违法从事殡葬服务业务以及违法生产、销售殡葬设备、用品的行为进行查处</w:t>
            </w:r>
          </w:p>
        </w:tc>
        <w:tc>
          <w:tcPr>
            <w:tcW w:w="1080" w:type="dxa"/>
            <w:vMerge w:val="restart"/>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行政处罚</w:t>
            </w:r>
          </w:p>
        </w:tc>
        <w:tc>
          <w:tcPr>
            <w:tcW w:w="4501"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对未经批准擅自从事殡葬服务业务的处罚</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440289606000</w:t>
            </w:r>
          </w:p>
        </w:tc>
        <w:tc>
          <w:tcPr>
            <w:tcW w:w="202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399</w:t>
            </w:r>
          </w:p>
        </w:tc>
        <w:tc>
          <w:tcPr>
            <w:tcW w:w="1202"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21"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4501"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制造、销售封建迷信殡葬用品的</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440208034000</w:t>
            </w:r>
          </w:p>
        </w:tc>
        <w:tc>
          <w:tcPr>
            <w:tcW w:w="202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400</w:t>
            </w:r>
          </w:p>
        </w:tc>
        <w:tc>
          <w:tcPr>
            <w:tcW w:w="1202"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21"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4501"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对无营业执照生产、销售棺木和丧葬用品的处罚</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440298187000</w:t>
            </w:r>
          </w:p>
        </w:tc>
        <w:tc>
          <w:tcPr>
            <w:tcW w:w="202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401</w:t>
            </w:r>
          </w:p>
        </w:tc>
        <w:tc>
          <w:tcPr>
            <w:tcW w:w="1202"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21"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4501"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制造、销售不符合国家技术标准的殡葬设备的</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440208033000</w:t>
            </w:r>
          </w:p>
        </w:tc>
        <w:tc>
          <w:tcPr>
            <w:tcW w:w="202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402</w:t>
            </w:r>
          </w:p>
        </w:tc>
        <w:tc>
          <w:tcPr>
            <w:tcW w:w="1202"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各区规划土地监察机构</w:t>
            </w:r>
          </w:p>
        </w:tc>
        <w:tc>
          <w:tcPr>
            <w:tcW w:w="2421"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对违反城市规划和土地管理法律、法规、规章行为的查处</w:t>
            </w:r>
          </w:p>
        </w:tc>
        <w:tc>
          <w:tcPr>
            <w:tcW w:w="1080" w:type="dxa"/>
            <w:vMerge w:val="restart"/>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行政处罚</w:t>
            </w:r>
          </w:p>
        </w:tc>
        <w:tc>
          <w:tcPr>
            <w:tcW w:w="4501"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接受土地调查的单位和个人有下列行为之一的行政处罚：（一）拒绝或者阻挠土地调查人员依法进行调查的；（二）提供虚假调查资料的；（三）拒绝提供调查资料的；（四）转移、隐匿、篡改、毁弃原始记录、土地登记簿等相关资料的</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440212021000</w:t>
            </w:r>
          </w:p>
        </w:tc>
        <w:tc>
          <w:tcPr>
            <w:tcW w:w="2022"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403</w:t>
            </w:r>
          </w:p>
        </w:tc>
        <w:tc>
          <w:tcPr>
            <w:tcW w:w="1202"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21"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4501"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对建设单位和使用单位违反城市地下空间的规划及法定实施管理程序规定，开发建设城市地下空间的行政处罚</w:t>
            </w:r>
          </w:p>
        </w:tc>
        <w:tc>
          <w:tcPr>
            <w:tcW w:w="144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440214324000</w:t>
            </w:r>
          </w:p>
        </w:tc>
        <w:tc>
          <w:tcPr>
            <w:tcW w:w="2022" w:type="dxa"/>
            <w:shd w:val="clear" w:color="auto" w:fill="FFFFFF"/>
            <w:noWrap/>
            <w:vAlign w:val="center"/>
          </w:tcPr>
          <w:p>
            <w:pPr>
              <w:spacing w:line="260" w:lineRule="exact"/>
              <w:ind w:left="-63" w:leftChars="-30" w:right="-63" w:rightChars="-30"/>
              <w:rPr>
                <w:rFonts w:ascii="宋体" w:hAnsi="宋体"/>
                <w:szCs w:val="21"/>
              </w:rPr>
            </w:pPr>
          </w:p>
        </w:tc>
      </w:tr>
    </w:tbl>
    <w:p>
      <w:p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209"/>
        <w:gridCol w:w="2052"/>
        <w:gridCol w:w="1080"/>
        <w:gridCol w:w="6367"/>
        <w:gridCol w:w="1369"/>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209"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05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80"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636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369"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58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404</w:t>
            </w:r>
          </w:p>
        </w:tc>
        <w:tc>
          <w:tcPr>
            <w:tcW w:w="1209"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各区规划土地监察机构</w:t>
            </w:r>
          </w:p>
        </w:tc>
        <w:tc>
          <w:tcPr>
            <w:tcW w:w="2052" w:type="dxa"/>
            <w:vMerge w:val="restart"/>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对违反城市规划和土地管理法律、法规、规章行为的查处</w:t>
            </w:r>
          </w:p>
        </w:tc>
        <w:tc>
          <w:tcPr>
            <w:tcW w:w="1080" w:type="dxa"/>
            <w:vMerge w:val="restart"/>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行政处罚</w:t>
            </w:r>
          </w:p>
        </w:tc>
        <w:tc>
          <w:tcPr>
            <w:tcW w:w="6367" w:type="dxa"/>
            <w:shd w:val="clear" w:color="auto" w:fill="FFFFFF"/>
            <w:noWrap/>
            <w:vAlign w:val="center"/>
          </w:tcPr>
          <w:p>
            <w:pPr>
              <w:spacing w:line="260" w:lineRule="exact"/>
              <w:ind w:left="-63" w:leftChars="-30" w:right="-63" w:rightChars="-30"/>
              <w:rPr>
                <w:rFonts w:ascii="宋体" w:hAnsi="宋体"/>
                <w:spacing w:val="-4"/>
                <w:szCs w:val="21"/>
              </w:rPr>
            </w:pPr>
            <w:r>
              <w:rPr>
                <w:rFonts w:hint="eastAsia" w:ascii="宋体" w:hAnsi="宋体"/>
                <w:spacing w:val="-4"/>
                <w:szCs w:val="21"/>
              </w:rPr>
              <w:t>对土地复垦义务人未按照规定补充编制土地复垦方案的行为的行政处罚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440212014000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405</w:t>
            </w:r>
          </w:p>
        </w:tc>
        <w:tc>
          <w:tcPr>
            <w:tcW w:w="1209"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636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对个人未办理规划许可审批手续建设地下建筑物、构筑物；擅自改变经许可审批确定的地下空间的使用功能、高度、层数和面积的行政处罚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440214237000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406</w:t>
            </w:r>
          </w:p>
        </w:tc>
        <w:tc>
          <w:tcPr>
            <w:tcW w:w="1209"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6367" w:type="dxa"/>
            <w:shd w:val="clear" w:color="auto" w:fill="FFFFFF"/>
            <w:noWrap/>
            <w:vAlign w:val="center"/>
          </w:tcPr>
          <w:p>
            <w:pPr>
              <w:spacing w:line="260" w:lineRule="exact"/>
              <w:ind w:left="-63" w:leftChars="-30" w:right="-63" w:rightChars="-30"/>
              <w:rPr>
                <w:rFonts w:ascii="宋体" w:hAnsi="宋体"/>
                <w:spacing w:val="-2"/>
                <w:szCs w:val="21"/>
              </w:rPr>
            </w:pPr>
            <w:r>
              <w:rPr>
                <w:rFonts w:hint="eastAsia" w:ascii="宋体" w:hAnsi="宋体"/>
                <w:spacing w:val="-2"/>
                <w:szCs w:val="21"/>
              </w:rPr>
              <w:t>对违反土地管理法律、法规，出租国有土地使用权的行为的行政处罚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440212023000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407</w:t>
            </w:r>
          </w:p>
        </w:tc>
        <w:tc>
          <w:tcPr>
            <w:tcW w:w="1209"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636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对在土地利用总体规划制定前已建的不符合土地利用总体规划确定的用途的建筑物、构筑物重建、扩建的行为的行政处罚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440212011000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408</w:t>
            </w:r>
          </w:p>
        </w:tc>
        <w:tc>
          <w:tcPr>
            <w:tcW w:w="1209"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636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对未经批准或者采取欺骗手段骗取批准，非法占用土地的行为的行政处罚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440212004000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409</w:t>
            </w:r>
          </w:p>
        </w:tc>
        <w:tc>
          <w:tcPr>
            <w:tcW w:w="1209"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6367" w:type="dxa"/>
            <w:shd w:val="clear" w:color="auto" w:fill="FFFFFF"/>
            <w:noWrap/>
            <w:vAlign w:val="center"/>
          </w:tcPr>
          <w:p>
            <w:pPr>
              <w:spacing w:line="260" w:lineRule="exact"/>
              <w:ind w:left="-63" w:leftChars="-30" w:right="-63" w:rightChars="-30"/>
              <w:rPr>
                <w:rFonts w:ascii="宋体" w:hAnsi="宋体"/>
                <w:spacing w:val="-2"/>
                <w:szCs w:val="21"/>
              </w:rPr>
            </w:pPr>
            <w:r>
              <w:rPr>
                <w:rFonts w:hint="eastAsia" w:ascii="宋体" w:hAnsi="宋体"/>
                <w:spacing w:val="-2"/>
                <w:szCs w:val="21"/>
              </w:rPr>
              <w:t>对质量安全且不严重影响城市规划的违法开发建设的违法建筑的处罚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440212171000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410</w:t>
            </w:r>
          </w:p>
        </w:tc>
        <w:tc>
          <w:tcPr>
            <w:tcW w:w="1209"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636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对建设单位未经批准进行临时建设；未按批准内容进行临时建设；临时建筑物、构筑物超过批准期限不拆除的行政处罚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440214215000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411</w:t>
            </w:r>
          </w:p>
        </w:tc>
        <w:tc>
          <w:tcPr>
            <w:tcW w:w="1209"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636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对土地复垦义务人未按照规定报告土地损毁情况、土地复垦费用使用情况或者土地复垦工程实施情况的行为的行政处罚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440212018000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412</w:t>
            </w:r>
          </w:p>
        </w:tc>
        <w:tc>
          <w:tcPr>
            <w:tcW w:w="1209"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636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对在临时用地上修建永久性建筑物、构筑物的行为的行政处罚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440212010000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413</w:t>
            </w:r>
          </w:p>
        </w:tc>
        <w:tc>
          <w:tcPr>
            <w:tcW w:w="1209"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636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对超过区政府批准复工用地范围的工业及配套类违法建筑的处罚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440212150000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414</w:t>
            </w:r>
          </w:p>
        </w:tc>
        <w:tc>
          <w:tcPr>
            <w:tcW w:w="1209"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636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对土地复垦义务人拒绝、阻碍国土资源主管部门监督检查，或者在接受监督检查时弄虚作假的行为的行政处罚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440212020000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415</w:t>
            </w:r>
          </w:p>
        </w:tc>
        <w:tc>
          <w:tcPr>
            <w:tcW w:w="1209"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636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对建设单位未按规定设置建设工程规划许可公告牌的行政处罚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440214240000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416</w:t>
            </w:r>
          </w:p>
        </w:tc>
        <w:tc>
          <w:tcPr>
            <w:tcW w:w="1209"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636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对破坏或者擅自改变基本农田保护区标志的行为的行政处罚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440212022000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417</w:t>
            </w:r>
          </w:p>
        </w:tc>
        <w:tc>
          <w:tcPr>
            <w:tcW w:w="1209"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636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对依法收回国有土地使用权当事人拒不交出土地，临时使用土地期</w:t>
            </w:r>
            <w:r>
              <w:rPr>
                <w:rFonts w:hint="eastAsia" w:ascii="宋体" w:hAnsi="宋体"/>
                <w:spacing w:val="-2"/>
                <w:szCs w:val="21"/>
              </w:rPr>
              <w:t>满拒不归还，或者不按照批准的用途使用国有土地的行为的行政处罚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440212006000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418</w:t>
            </w:r>
          </w:p>
        </w:tc>
        <w:tc>
          <w:tcPr>
            <w:tcW w:w="1209"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636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对向违反城市规划或者土地管理法律、法规、规章的建设工程供水、供电或者出售预拌混凝土的处罚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440212166000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419</w:t>
            </w:r>
          </w:p>
        </w:tc>
        <w:tc>
          <w:tcPr>
            <w:tcW w:w="1209"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636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对严重违反控制性详细规划的建筑物、构筑物的行政处罚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440214243000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420</w:t>
            </w:r>
          </w:p>
        </w:tc>
        <w:tc>
          <w:tcPr>
            <w:tcW w:w="1209"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636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对买卖或者以其他形式非法转让土地的行为的行政处罚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440212001000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hint="eastAsia" w:ascii="宋体" w:hAnsi="宋体"/>
                <w:szCs w:val="21"/>
              </w:rPr>
            </w:pPr>
            <w:r>
              <w:rPr>
                <w:rFonts w:hint="eastAsia" w:ascii="宋体" w:hAnsi="宋体"/>
                <w:szCs w:val="21"/>
              </w:rPr>
              <w:t>421</w:t>
            </w:r>
          </w:p>
        </w:tc>
        <w:tc>
          <w:tcPr>
            <w:tcW w:w="1209"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636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对未经市、县人民政府城乡规划行政主管部门批准，在城市紫线范围内进行建设活动的行政处罚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440212221000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hint="eastAsia" w:ascii="宋体" w:hAnsi="宋体"/>
                <w:szCs w:val="21"/>
              </w:rPr>
            </w:pPr>
            <w:r>
              <w:rPr>
                <w:rFonts w:hint="eastAsia" w:ascii="宋体" w:hAnsi="宋体"/>
                <w:szCs w:val="21"/>
              </w:rPr>
              <w:t>422</w:t>
            </w:r>
          </w:p>
        </w:tc>
        <w:tc>
          <w:tcPr>
            <w:tcW w:w="1209" w:type="dxa"/>
            <w:vMerge w:val="continue"/>
            <w:shd w:val="clear" w:color="auto" w:fill="FFFFFF"/>
            <w:noWrap/>
            <w:vAlign w:val="center"/>
          </w:tcPr>
          <w:p>
            <w:pPr>
              <w:spacing w:line="260" w:lineRule="exact"/>
              <w:ind w:left="-63" w:leftChars="-30" w:right="-63" w:rightChars="-30"/>
              <w:rPr>
                <w:rFonts w:ascii="宋体" w:hAnsi="宋体"/>
                <w:szCs w:val="21"/>
              </w:rPr>
            </w:pPr>
          </w:p>
        </w:tc>
        <w:tc>
          <w:tcPr>
            <w:tcW w:w="205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636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对土地复垦义务人未按照规定将土地复垦费用列入生产成本或者建设项目总投资的行为的行政处罚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440212015000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bl>
    <w:p>
      <w:p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209"/>
        <w:gridCol w:w="2412"/>
        <w:gridCol w:w="1110"/>
        <w:gridCol w:w="5977"/>
        <w:gridCol w:w="1369"/>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209"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41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110"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97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369"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58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423</w:t>
            </w:r>
          </w:p>
        </w:tc>
        <w:tc>
          <w:tcPr>
            <w:tcW w:w="1209" w:type="dxa"/>
            <w:vMerge w:val="restart"/>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各区规划土地监察机构</w:t>
            </w:r>
          </w:p>
        </w:tc>
        <w:tc>
          <w:tcPr>
            <w:tcW w:w="2412" w:type="dxa"/>
            <w:vMerge w:val="restart"/>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对违反城市规划和土地管理法律、法规、规章行为的查处</w:t>
            </w:r>
          </w:p>
        </w:tc>
        <w:tc>
          <w:tcPr>
            <w:tcW w:w="1110" w:type="dxa"/>
            <w:vMerge w:val="restart"/>
            <w:shd w:val="clear" w:color="auto" w:fill="FFFFFF"/>
            <w:noWrap/>
            <w:vAlign w:val="center"/>
          </w:tcPr>
          <w:p>
            <w:pPr>
              <w:spacing w:line="254" w:lineRule="exact"/>
              <w:ind w:left="-63" w:leftChars="-30" w:right="-63" w:rightChars="-30"/>
              <w:jc w:val="center"/>
              <w:rPr>
                <w:rFonts w:ascii="宋体" w:hAnsi="宋体"/>
                <w:szCs w:val="21"/>
              </w:rPr>
            </w:pPr>
            <w:r>
              <w:rPr>
                <w:rFonts w:hint="eastAsia" w:ascii="宋体" w:hAnsi="宋体"/>
                <w:szCs w:val="21"/>
              </w:rPr>
              <w:t>行政处罚</w:t>
            </w:r>
          </w:p>
        </w:tc>
        <w:tc>
          <w:tcPr>
            <w:tcW w:w="597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对在历史文化名城、名镇、名村保护范围内开山、采石、开矿等破坏传统格局和历史风貌；在历史文化名城、名镇、名村保护范围内占用保护规划确定保留的园林绿地、河湖水系、道路等；在</w:t>
            </w:r>
            <w:r>
              <w:rPr>
                <w:rFonts w:hint="eastAsia" w:ascii="宋体" w:hAnsi="宋体"/>
                <w:spacing w:val="-4"/>
                <w:szCs w:val="21"/>
              </w:rPr>
              <w:t>历史文化名城、名镇、名村保护范围内修建生产、储存爆炸性、易</w:t>
            </w:r>
            <w:r>
              <w:rPr>
                <w:rFonts w:hint="eastAsia" w:ascii="宋体" w:hAnsi="宋体"/>
                <w:szCs w:val="21"/>
              </w:rPr>
              <w:t>燃性、放射性、毒害性、腐蚀性物品的工厂、仓库等的行政处罚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440214226000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424</w:t>
            </w:r>
          </w:p>
        </w:tc>
        <w:tc>
          <w:tcPr>
            <w:tcW w:w="1209" w:type="dxa"/>
            <w:vMerge w:val="continue"/>
            <w:shd w:val="clear" w:color="auto" w:fill="FFFFFF"/>
            <w:noWrap/>
            <w:vAlign w:val="center"/>
          </w:tcPr>
          <w:p>
            <w:pPr>
              <w:spacing w:line="254"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4"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97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对拒绝入户等方式阻碍监察人员检查勘验的行政处罚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440212154000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425</w:t>
            </w:r>
          </w:p>
        </w:tc>
        <w:tc>
          <w:tcPr>
            <w:tcW w:w="1209" w:type="dxa"/>
            <w:vMerge w:val="continue"/>
            <w:shd w:val="clear" w:color="auto" w:fill="FFFFFF"/>
            <w:noWrap/>
            <w:vAlign w:val="center"/>
          </w:tcPr>
          <w:p>
            <w:pPr>
              <w:spacing w:line="254"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4"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97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对在城市蓝线范围内进行各类建设活动的行政处罚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440214246000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426</w:t>
            </w:r>
          </w:p>
        </w:tc>
        <w:tc>
          <w:tcPr>
            <w:tcW w:w="1209" w:type="dxa"/>
            <w:vMerge w:val="continue"/>
            <w:shd w:val="clear" w:color="auto" w:fill="FFFFFF"/>
            <w:noWrap/>
            <w:vAlign w:val="center"/>
          </w:tcPr>
          <w:p>
            <w:pPr>
              <w:spacing w:line="254"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4"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97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对土地复垦义务人未按照规定对拟损毁的耕地、林地、牧草地进行表土剥离的行为的行政处罚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440212016000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427</w:t>
            </w:r>
          </w:p>
        </w:tc>
        <w:tc>
          <w:tcPr>
            <w:tcW w:w="1209" w:type="dxa"/>
            <w:vMerge w:val="continue"/>
            <w:shd w:val="clear" w:color="auto" w:fill="FFFFFF"/>
            <w:noWrap/>
            <w:vAlign w:val="center"/>
          </w:tcPr>
          <w:p>
            <w:pPr>
              <w:spacing w:line="254"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4"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97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对历史遗留违法私房超面积的处理</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440212156000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428</w:t>
            </w:r>
          </w:p>
        </w:tc>
        <w:tc>
          <w:tcPr>
            <w:tcW w:w="1209" w:type="dxa"/>
            <w:vMerge w:val="continue"/>
            <w:shd w:val="clear" w:color="auto" w:fill="FFFFFF"/>
            <w:noWrap/>
            <w:vAlign w:val="center"/>
          </w:tcPr>
          <w:p>
            <w:pPr>
              <w:spacing w:line="254"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4"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97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对擅自拆除纳入保护名录的历史建筑的行政处罚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440214242000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429</w:t>
            </w:r>
          </w:p>
        </w:tc>
        <w:tc>
          <w:tcPr>
            <w:tcW w:w="1209" w:type="dxa"/>
            <w:vMerge w:val="continue"/>
            <w:shd w:val="clear" w:color="auto" w:fill="FFFFFF"/>
            <w:noWrap/>
            <w:vAlign w:val="center"/>
          </w:tcPr>
          <w:p>
            <w:pPr>
              <w:spacing w:line="254"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4"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97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进行改变园林绿地、河湖水系等自然状态的活动，在核心保护范围内进行影视摄制、举办大型群众性活动，其他影响传统格局、历史风貌或者历史建筑的活动，致使对传统格局、历史风貌或者历史建筑构成破坏性影响；未经城乡规划主管部门会同同级文物主管部门批准，拆除历史建筑以外的建筑物、构筑物或其他设施；未经城乡规划主管部门会同同级文物主管部门批准，对历史建筑进行外部修缮装饰、添加设施以及改变历史建筑的结构或使用性质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440214227000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430</w:t>
            </w:r>
          </w:p>
        </w:tc>
        <w:tc>
          <w:tcPr>
            <w:tcW w:w="1209" w:type="dxa"/>
            <w:vMerge w:val="continue"/>
            <w:shd w:val="clear" w:color="auto" w:fill="FFFFFF"/>
            <w:noWrap/>
            <w:vAlign w:val="center"/>
          </w:tcPr>
          <w:p>
            <w:pPr>
              <w:spacing w:line="254"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4"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97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对拒不履行土地复垦义务的行为的行政处罚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440212003000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431</w:t>
            </w:r>
          </w:p>
        </w:tc>
        <w:tc>
          <w:tcPr>
            <w:tcW w:w="1209" w:type="dxa"/>
            <w:vMerge w:val="continue"/>
            <w:shd w:val="clear" w:color="auto" w:fill="FFFFFF"/>
            <w:noWrap/>
            <w:vAlign w:val="center"/>
          </w:tcPr>
          <w:p>
            <w:pPr>
              <w:spacing w:line="254"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4"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97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对损坏或擅自迁移、拆除历史建筑的行政处罚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440214228000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432</w:t>
            </w:r>
          </w:p>
        </w:tc>
        <w:tc>
          <w:tcPr>
            <w:tcW w:w="1209" w:type="dxa"/>
            <w:vMerge w:val="continue"/>
            <w:shd w:val="clear" w:color="auto" w:fill="FFFFFF"/>
            <w:noWrap/>
            <w:vAlign w:val="center"/>
          </w:tcPr>
          <w:p>
            <w:pPr>
              <w:spacing w:line="254"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4"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97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对历史遗留生产经营性违法建筑的行政处罚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440212155000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433</w:t>
            </w:r>
          </w:p>
        </w:tc>
        <w:tc>
          <w:tcPr>
            <w:tcW w:w="1209" w:type="dxa"/>
            <w:vMerge w:val="continue"/>
            <w:shd w:val="clear" w:color="auto" w:fill="FFFFFF"/>
            <w:noWrap/>
            <w:vAlign w:val="center"/>
          </w:tcPr>
          <w:p>
            <w:pPr>
              <w:spacing w:line="254"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4"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97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对未取得建设工程规划许可证；未按建设工程规划许可证的规定进行建设的行政处罚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440214238000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434</w:t>
            </w:r>
          </w:p>
        </w:tc>
        <w:tc>
          <w:tcPr>
            <w:tcW w:w="1209" w:type="dxa"/>
            <w:vMerge w:val="continue"/>
            <w:shd w:val="clear" w:color="auto" w:fill="FFFFFF"/>
            <w:noWrap/>
            <w:vAlign w:val="center"/>
          </w:tcPr>
          <w:p>
            <w:pPr>
              <w:spacing w:line="254"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4"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977" w:type="dxa"/>
            <w:shd w:val="clear" w:color="auto" w:fill="FFFFFF"/>
            <w:noWrap/>
            <w:vAlign w:val="center"/>
          </w:tcPr>
          <w:p>
            <w:pPr>
              <w:spacing w:line="254" w:lineRule="exact"/>
              <w:ind w:left="-63" w:leftChars="-30" w:right="-63" w:rightChars="-30"/>
              <w:rPr>
                <w:rFonts w:ascii="宋体" w:hAnsi="宋体"/>
                <w:szCs w:val="21"/>
              </w:rPr>
            </w:pPr>
            <w:r>
              <w:rPr>
                <w:rFonts w:hint="eastAsia" w:ascii="宋体" w:hAnsi="宋体"/>
                <w:szCs w:val="21"/>
              </w:rPr>
              <w:t>对非法占用已完成征转地补偿手续的国有土地，建筑物使用功能不违反城市规划，或者违反城市规划但可以采取改正措施加以利用的处罚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440212152000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435</w:t>
            </w:r>
          </w:p>
        </w:tc>
        <w:tc>
          <w:tcPr>
            <w:tcW w:w="1209" w:type="dxa"/>
            <w:vMerge w:val="continue"/>
            <w:shd w:val="clear" w:color="auto" w:fill="FFFFFF"/>
            <w:noWrap/>
            <w:vAlign w:val="center"/>
          </w:tcPr>
          <w:p>
            <w:pPr>
              <w:spacing w:line="254"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4"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4" w:lineRule="exact"/>
              <w:ind w:left="-63" w:leftChars="-30" w:right="-63" w:rightChars="-30"/>
              <w:jc w:val="center"/>
              <w:rPr>
                <w:rFonts w:ascii="宋体" w:hAnsi="宋体"/>
                <w:szCs w:val="21"/>
              </w:rPr>
            </w:pPr>
          </w:p>
        </w:tc>
        <w:tc>
          <w:tcPr>
            <w:tcW w:w="597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对建设单位在建设工程开工前未经验线；验线不合格，建设工程擅自开工的行政处罚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440214241000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436</w:t>
            </w:r>
          </w:p>
        </w:tc>
        <w:tc>
          <w:tcPr>
            <w:tcW w:w="1209"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60" w:lineRule="exact"/>
              <w:ind w:left="-63" w:leftChars="-30" w:right="-63" w:rightChars="-30"/>
              <w:jc w:val="center"/>
              <w:rPr>
                <w:rFonts w:ascii="宋体" w:hAnsi="宋体"/>
                <w:szCs w:val="21"/>
              </w:rPr>
            </w:pPr>
          </w:p>
        </w:tc>
        <w:tc>
          <w:tcPr>
            <w:tcW w:w="5977" w:type="dxa"/>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对建设项目施工和地质勘查需要临时占用耕地，逾期不恢复种植条件的行为的行政处罚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440212012000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bl>
    <w:p>
      <w:pPr>
        <w:spacing w:line="240" w:lineRule="exact"/>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209"/>
        <w:gridCol w:w="2412"/>
        <w:gridCol w:w="1110"/>
        <w:gridCol w:w="5977"/>
        <w:gridCol w:w="1369"/>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209"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41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110"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5977"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369"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58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437</w:t>
            </w:r>
          </w:p>
        </w:tc>
        <w:tc>
          <w:tcPr>
            <w:tcW w:w="1209" w:type="dxa"/>
            <w:vMerge w:val="restart"/>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各区规划土地监察机构</w:t>
            </w:r>
          </w:p>
        </w:tc>
        <w:tc>
          <w:tcPr>
            <w:tcW w:w="2412" w:type="dxa"/>
            <w:vMerge w:val="restart"/>
            <w:shd w:val="clear" w:color="auto" w:fill="FFFFFF"/>
            <w:noWrap/>
            <w:vAlign w:val="center"/>
          </w:tcPr>
          <w:p>
            <w:pPr>
              <w:spacing w:line="252" w:lineRule="exact"/>
              <w:ind w:left="-63" w:leftChars="-30" w:right="-63" w:rightChars="-30"/>
              <w:rPr>
                <w:rFonts w:ascii="宋体" w:hAnsi="宋体"/>
                <w:szCs w:val="21"/>
              </w:rPr>
            </w:pPr>
            <w:r>
              <w:rPr>
                <w:rFonts w:hint="eastAsia" w:ascii="宋体" w:hAnsi="宋体"/>
                <w:szCs w:val="21"/>
              </w:rPr>
              <w:t>对违反城市规划和土地管理法律、法规、规章行为的查处</w:t>
            </w:r>
          </w:p>
        </w:tc>
        <w:tc>
          <w:tcPr>
            <w:tcW w:w="1110" w:type="dxa"/>
            <w:vMerge w:val="restart"/>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行政处罚</w:t>
            </w:r>
          </w:p>
        </w:tc>
        <w:tc>
          <w:tcPr>
            <w:tcW w:w="5977" w:type="dxa"/>
            <w:shd w:val="clear" w:color="auto" w:fill="FFFFFF"/>
            <w:noWrap/>
            <w:vAlign w:val="center"/>
          </w:tcPr>
          <w:p>
            <w:pPr>
              <w:spacing w:line="250" w:lineRule="exact"/>
              <w:ind w:left="-63" w:leftChars="-30" w:right="-63" w:rightChars="-30"/>
              <w:rPr>
                <w:rFonts w:ascii="宋体" w:hAnsi="宋体"/>
                <w:szCs w:val="21"/>
              </w:rPr>
            </w:pPr>
            <w:r>
              <w:rPr>
                <w:rFonts w:hint="eastAsia" w:ascii="宋体" w:hAnsi="宋体"/>
                <w:szCs w:val="21"/>
              </w:rPr>
              <w:t>对未经城市规划行政主管部门批准，在住宅室内装饰装修活动中搭建建筑物、构筑物的，或者擅自改变住宅外立面、在非承重外墙上开门、窗的行政处罚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440214379000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438</w:t>
            </w:r>
          </w:p>
        </w:tc>
        <w:tc>
          <w:tcPr>
            <w:tcW w:w="1209" w:type="dxa"/>
            <w:vMerge w:val="continue"/>
            <w:shd w:val="clear" w:color="auto" w:fill="FFFFFF"/>
            <w:noWrap/>
            <w:vAlign w:val="center"/>
          </w:tcPr>
          <w:p>
            <w:pPr>
              <w:spacing w:line="252"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2"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977" w:type="dxa"/>
            <w:shd w:val="clear" w:color="auto" w:fill="FFFFFF"/>
            <w:noWrap/>
            <w:vAlign w:val="center"/>
          </w:tcPr>
          <w:p>
            <w:pPr>
              <w:spacing w:line="250" w:lineRule="exact"/>
              <w:ind w:left="-63" w:leftChars="-30" w:right="-63" w:rightChars="-30"/>
              <w:rPr>
                <w:rFonts w:ascii="宋体" w:hAnsi="宋体"/>
                <w:szCs w:val="21"/>
              </w:rPr>
            </w:pPr>
            <w:r>
              <w:rPr>
                <w:rFonts w:hint="eastAsia" w:ascii="宋体" w:hAnsi="宋体"/>
                <w:szCs w:val="21"/>
              </w:rPr>
              <w:t>对违法占用耕地建窑、建坟或者擅自在耕地上建房、挖砂、采石、采矿、取土等，破坏种植条件，或者因开发土地造成土地荒漠化、盐渍化的行为的行政处罚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440212002000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439</w:t>
            </w:r>
          </w:p>
        </w:tc>
        <w:tc>
          <w:tcPr>
            <w:tcW w:w="1209" w:type="dxa"/>
            <w:vMerge w:val="continue"/>
            <w:shd w:val="clear" w:color="auto" w:fill="FFFFFF"/>
            <w:noWrap/>
            <w:vAlign w:val="center"/>
          </w:tcPr>
          <w:p>
            <w:pPr>
              <w:spacing w:line="252"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2"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977" w:type="dxa"/>
            <w:shd w:val="clear" w:color="auto" w:fill="FFFFFF"/>
            <w:noWrap/>
            <w:vAlign w:val="center"/>
          </w:tcPr>
          <w:p>
            <w:pPr>
              <w:spacing w:line="250" w:lineRule="exact"/>
              <w:ind w:left="-63" w:leftChars="-30" w:right="-63" w:rightChars="-30"/>
              <w:rPr>
                <w:rFonts w:ascii="宋体" w:hAnsi="宋体"/>
                <w:szCs w:val="21"/>
              </w:rPr>
            </w:pPr>
            <w:r>
              <w:rPr>
                <w:rFonts w:hint="eastAsia" w:ascii="宋体" w:hAnsi="宋体"/>
                <w:szCs w:val="21"/>
              </w:rPr>
              <w:t>对未经直辖市、市、县人民政府建设主管部门批准在城市黄线范围内进行建设活动；擅自改变城市黄线内土地用途的；未按规划许可的要求进行建设的行政处罚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440214245000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w:t>
            </w:r>
          </w:p>
        </w:tc>
        <w:tc>
          <w:tcPr>
            <w:tcW w:w="1209" w:type="dxa"/>
            <w:vMerge w:val="continue"/>
            <w:shd w:val="clear" w:color="auto" w:fill="FFFFFF"/>
            <w:noWrap/>
            <w:vAlign w:val="center"/>
          </w:tcPr>
          <w:p>
            <w:pPr>
              <w:spacing w:line="252"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2"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977" w:type="dxa"/>
            <w:shd w:val="clear" w:color="auto" w:fill="FFFFFF"/>
            <w:noWrap/>
            <w:vAlign w:val="center"/>
          </w:tcPr>
          <w:p>
            <w:pPr>
              <w:spacing w:line="250" w:lineRule="exact"/>
              <w:ind w:left="-63" w:leftChars="-30" w:right="-63" w:rightChars="-30"/>
              <w:rPr>
                <w:rFonts w:ascii="宋体" w:hAnsi="宋体"/>
                <w:szCs w:val="21"/>
              </w:rPr>
            </w:pPr>
            <w:r>
              <w:rPr>
                <w:rFonts w:hint="eastAsia" w:ascii="宋体" w:hAnsi="宋体"/>
                <w:szCs w:val="21"/>
              </w:rPr>
              <w:t>对擅自设置、移动、涂改或损毁历史文化街区、名镇、名村标志牌的行政处罚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440214229000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441</w:t>
            </w:r>
          </w:p>
        </w:tc>
        <w:tc>
          <w:tcPr>
            <w:tcW w:w="1209" w:type="dxa"/>
            <w:vMerge w:val="continue"/>
            <w:shd w:val="clear" w:color="auto" w:fill="FFFFFF"/>
            <w:noWrap/>
            <w:vAlign w:val="center"/>
          </w:tcPr>
          <w:p>
            <w:pPr>
              <w:spacing w:line="252"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2"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977" w:type="dxa"/>
            <w:shd w:val="clear" w:color="auto" w:fill="FFFFFF"/>
            <w:noWrap/>
            <w:vAlign w:val="center"/>
          </w:tcPr>
          <w:p>
            <w:pPr>
              <w:spacing w:line="250" w:lineRule="exact"/>
              <w:ind w:left="-63" w:leftChars="-30" w:right="-63" w:rightChars="-30"/>
              <w:rPr>
                <w:rFonts w:ascii="宋体" w:hAnsi="宋体"/>
                <w:szCs w:val="21"/>
              </w:rPr>
            </w:pPr>
            <w:r>
              <w:rPr>
                <w:rFonts w:hint="eastAsia" w:ascii="宋体" w:hAnsi="宋体"/>
                <w:szCs w:val="21"/>
              </w:rPr>
              <w:t>对建设单位未办理规划许可审批手续建设地下建筑物、构筑物；擅自改变经许可审批确定的地下空间的使用功能、高度、层数和面积的行政处罚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440214239000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442</w:t>
            </w:r>
          </w:p>
        </w:tc>
        <w:tc>
          <w:tcPr>
            <w:tcW w:w="1209" w:type="dxa"/>
            <w:vMerge w:val="continue"/>
            <w:shd w:val="clear" w:color="auto" w:fill="FFFFFF"/>
            <w:noWrap/>
            <w:vAlign w:val="center"/>
          </w:tcPr>
          <w:p>
            <w:pPr>
              <w:spacing w:line="252"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2"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977" w:type="dxa"/>
            <w:shd w:val="clear" w:color="auto" w:fill="FFFFFF"/>
            <w:noWrap/>
            <w:vAlign w:val="center"/>
          </w:tcPr>
          <w:p>
            <w:pPr>
              <w:spacing w:line="250" w:lineRule="exact"/>
              <w:ind w:left="-63" w:leftChars="-30" w:right="-63" w:rightChars="-30"/>
              <w:rPr>
                <w:rFonts w:ascii="宋体" w:hAnsi="宋体"/>
                <w:szCs w:val="21"/>
              </w:rPr>
            </w:pPr>
            <w:r>
              <w:rPr>
                <w:rFonts w:hint="eastAsia" w:ascii="宋体" w:hAnsi="宋体"/>
                <w:szCs w:val="21"/>
              </w:rPr>
              <w:t>对土地复垦义务人依照规定应当缴纳土地复垦费而不缴纳的行为的行政处罚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440212019000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443</w:t>
            </w:r>
          </w:p>
        </w:tc>
        <w:tc>
          <w:tcPr>
            <w:tcW w:w="1209" w:type="dxa"/>
            <w:vMerge w:val="continue"/>
            <w:shd w:val="clear" w:color="auto" w:fill="FFFFFF"/>
            <w:noWrap/>
            <w:vAlign w:val="center"/>
          </w:tcPr>
          <w:p>
            <w:pPr>
              <w:spacing w:line="252"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2"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977" w:type="dxa"/>
            <w:shd w:val="clear" w:color="auto" w:fill="FFFFFF"/>
            <w:noWrap/>
            <w:vAlign w:val="center"/>
          </w:tcPr>
          <w:p>
            <w:pPr>
              <w:spacing w:line="250" w:lineRule="exact"/>
              <w:ind w:left="-63" w:leftChars="-30" w:right="-63" w:rightChars="-30"/>
              <w:rPr>
                <w:rFonts w:ascii="宋体" w:hAnsi="宋体"/>
                <w:szCs w:val="21"/>
              </w:rPr>
            </w:pPr>
            <w:r>
              <w:rPr>
                <w:rFonts w:hint="eastAsia" w:ascii="宋体" w:hAnsi="宋体"/>
                <w:szCs w:val="21"/>
              </w:rPr>
              <w:t>对违法在土地利用总体规划确定的禁止开垦区内进行开垦的行为的行政处罚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440212009000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444</w:t>
            </w:r>
          </w:p>
        </w:tc>
        <w:tc>
          <w:tcPr>
            <w:tcW w:w="1209" w:type="dxa"/>
            <w:vMerge w:val="continue"/>
            <w:shd w:val="clear" w:color="auto" w:fill="FFFFFF"/>
            <w:noWrap/>
            <w:vAlign w:val="center"/>
          </w:tcPr>
          <w:p>
            <w:pPr>
              <w:spacing w:line="252"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2"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977" w:type="dxa"/>
            <w:shd w:val="clear" w:color="auto" w:fill="FFFFFF"/>
            <w:noWrap/>
            <w:vAlign w:val="center"/>
          </w:tcPr>
          <w:p>
            <w:pPr>
              <w:spacing w:line="250" w:lineRule="exact"/>
              <w:ind w:left="-63" w:leftChars="-30" w:right="-63" w:rightChars="-30"/>
              <w:rPr>
                <w:rFonts w:ascii="宋体" w:hAnsi="宋体"/>
                <w:szCs w:val="21"/>
              </w:rPr>
            </w:pPr>
            <w:r>
              <w:rPr>
                <w:rFonts w:hint="eastAsia" w:ascii="宋体" w:hAnsi="宋体"/>
                <w:szCs w:val="21"/>
              </w:rPr>
              <w:t>对擅自将农民集体所有的土地的使用权出让、转让或者出租用于非农业建设的行为的行政处罚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440212007000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445</w:t>
            </w:r>
          </w:p>
        </w:tc>
        <w:tc>
          <w:tcPr>
            <w:tcW w:w="1209" w:type="dxa"/>
            <w:vMerge w:val="continue"/>
            <w:shd w:val="clear" w:color="auto" w:fill="FFFFFF"/>
            <w:noWrap/>
            <w:vAlign w:val="center"/>
          </w:tcPr>
          <w:p>
            <w:pPr>
              <w:spacing w:line="252"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2"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977" w:type="dxa"/>
            <w:shd w:val="clear" w:color="auto" w:fill="FFFFFF"/>
            <w:noWrap/>
            <w:vAlign w:val="center"/>
          </w:tcPr>
          <w:p>
            <w:pPr>
              <w:spacing w:line="250" w:lineRule="exact"/>
              <w:ind w:left="-63" w:leftChars="-30" w:right="-63" w:rightChars="-30"/>
              <w:rPr>
                <w:rFonts w:ascii="宋体" w:hAnsi="宋体"/>
                <w:szCs w:val="21"/>
              </w:rPr>
            </w:pPr>
            <w:r>
              <w:rPr>
                <w:rFonts w:hint="eastAsia" w:ascii="宋体" w:hAnsi="宋体"/>
                <w:szCs w:val="21"/>
              </w:rPr>
              <w:t>对涂改、倒卖、出租、出借或以其他形式非法转让城乡规划编制单位资质证书的行政处罚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440214211000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446</w:t>
            </w:r>
          </w:p>
        </w:tc>
        <w:tc>
          <w:tcPr>
            <w:tcW w:w="1209" w:type="dxa"/>
            <w:vMerge w:val="continue"/>
            <w:shd w:val="clear" w:color="auto" w:fill="FFFFFF"/>
            <w:noWrap/>
            <w:vAlign w:val="center"/>
          </w:tcPr>
          <w:p>
            <w:pPr>
              <w:spacing w:line="252"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2"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977" w:type="dxa"/>
            <w:shd w:val="clear" w:color="auto" w:fill="FFFFFF"/>
            <w:noWrap/>
            <w:vAlign w:val="center"/>
          </w:tcPr>
          <w:p>
            <w:pPr>
              <w:spacing w:line="250" w:lineRule="exact"/>
              <w:ind w:left="-63" w:leftChars="-30" w:right="-63" w:rightChars="-30"/>
              <w:rPr>
                <w:rFonts w:ascii="宋体" w:hAnsi="宋体"/>
                <w:szCs w:val="21"/>
              </w:rPr>
            </w:pPr>
            <w:r>
              <w:rPr>
                <w:rFonts w:hint="eastAsia" w:ascii="宋体" w:hAnsi="宋体"/>
                <w:szCs w:val="21"/>
              </w:rPr>
              <w:t>对城乡规划编制单位未依法取得资质证书承揽城乡规划编制工作的行政处罚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440214213000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447</w:t>
            </w:r>
          </w:p>
        </w:tc>
        <w:tc>
          <w:tcPr>
            <w:tcW w:w="1209" w:type="dxa"/>
            <w:vMerge w:val="continue"/>
            <w:shd w:val="clear" w:color="auto" w:fill="FFFFFF"/>
            <w:noWrap/>
            <w:vAlign w:val="center"/>
          </w:tcPr>
          <w:p>
            <w:pPr>
              <w:spacing w:line="252"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2"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977" w:type="dxa"/>
            <w:shd w:val="clear" w:color="auto" w:fill="FFFFFF"/>
            <w:noWrap/>
            <w:vAlign w:val="center"/>
          </w:tcPr>
          <w:p>
            <w:pPr>
              <w:spacing w:line="250" w:lineRule="exact"/>
              <w:ind w:left="-63" w:leftChars="-30" w:right="-63" w:rightChars="-30"/>
              <w:rPr>
                <w:rFonts w:ascii="宋体" w:hAnsi="宋体"/>
                <w:szCs w:val="21"/>
              </w:rPr>
            </w:pPr>
            <w:r>
              <w:rPr>
                <w:rFonts w:hint="eastAsia" w:ascii="宋体" w:hAnsi="宋体"/>
                <w:szCs w:val="21"/>
              </w:rPr>
              <w:t>对城乡规划编制单位未按规定要求提供城乡规划编制信用档案信息的行政处罚</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440214218000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448</w:t>
            </w:r>
          </w:p>
        </w:tc>
        <w:tc>
          <w:tcPr>
            <w:tcW w:w="1209" w:type="dxa"/>
            <w:vMerge w:val="continue"/>
            <w:shd w:val="clear" w:color="auto" w:fill="FFFFFF"/>
            <w:noWrap/>
            <w:vAlign w:val="center"/>
          </w:tcPr>
          <w:p>
            <w:pPr>
              <w:spacing w:line="252"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2" w:lineRule="exact"/>
              <w:ind w:left="-63" w:leftChars="-30" w:right="-63" w:rightChars="-30"/>
              <w:rPr>
                <w:rFonts w:ascii="宋体" w:hAnsi="宋体"/>
                <w:szCs w:val="21"/>
              </w:rPr>
            </w:pPr>
          </w:p>
        </w:tc>
        <w:tc>
          <w:tcPr>
            <w:tcW w:w="1110" w:type="dxa"/>
            <w:vMerge w:val="restart"/>
            <w:shd w:val="clear" w:color="auto" w:fill="FFFFFF"/>
            <w:noWrap/>
            <w:vAlign w:val="center"/>
          </w:tcPr>
          <w:p>
            <w:pPr>
              <w:spacing w:line="252" w:lineRule="exact"/>
              <w:ind w:left="-63" w:leftChars="-30" w:right="-63" w:rightChars="-30"/>
              <w:jc w:val="center"/>
              <w:rPr>
                <w:rFonts w:ascii="宋体" w:hAnsi="宋体"/>
                <w:szCs w:val="21"/>
              </w:rPr>
            </w:pPr>
            <w:r>
              <w:rPr>
                <w:rFonts w:hint="eastAsia" w:ascii="宋体" w:hAnsi="宋体"/>
                <w:szCs w:val="21"/>
              </w:rPr>
              <w:t>行政强制</w:t>
            </w:r>
          </w:p>
        </w:tc>
        <w:tc>
          <w:tcPr>
            <w:tcW w:w="5977" w:type="dxa"/>
            <w:shd w:val="clear" w:color="auto" w:fill="FFFFFF"/>
            <w:noWrap/>
            <w:vAlign w:val="center"/>
          </w:tcPr>
          <w:p>
            <w:pPr>
              <w:spacing w:line="250" w:lineRule="exact"/>
              <w:ind w:left="-63" w:leftChars="-30" w:right="-63" w:rightChars="-30"/>
              <w:rPr>
                <w:rFonts w:ascii="宋体" w:hAnsi="宋体"/>
                <w:szCs w:val="21"/>
              </w:rPr>
            </w:pPr>
            <w:r>
              <w:rPr>
                <w:rFonts w:hint="eastAsia" w:ascii="宋体" w:hAnsi="宋体"/>
                <w:szCs w:val="21"/>
              </w:rPr>
              <w:t>查封未取得建设工程规划许可证或者未按照建设工程规划许可证的规定进行建设的施工现场</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440314002000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449</w:t>
            </w:r>
          </w:p>
        </w:tc>
        <w:tc>
          <w:tcPr>
            <w:tcW w:w="1209" w:type="dxa"/>
            <w:vMerge w:val="continue"/>
            <w:shd w:val="clear" w:color="auto" w:fill="FFFFFF"/>
            <w:noWrap/>
            <w:vAlign w:val="center"/>
          </w:tcPr>
          <w:p>
            <w:pPr>
              <w:spacing w:line="252"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2"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977" w:type="dxa"/>
            <w:shd w:val="clear" w:color="auto" w:fill="FFFFFF"/>
            <w:noWrap/>
            <w:vAlign w:val="center"/>
          </w:tcPr>
          <w:p>
            <w:pPr>
              <w:spacing w:line="250" w:lineRule="exact"/>
              <w:ind w:left="-63" w:leftChars="-30" w:right="-63" w:rightChars="-30"/>
              <w:rPr>
                <w:rFonts w:ascii="宋体" w:hAnsi="宋体"/>
                <w:szCs w:val="21"/>
              </w:rPr>
            </w:pPr>
            <w:r>
              <w:rPr>
                <w:rFonts w:hint="eastAsia" w:ascii="宋体" w:hAnsi="宋体"/>
                <w:szCs w:val="21"/>
              </w:rPr>
              <w:t>查封、暂扣用于施工的工具、设备、建筑材料</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440312001000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450</w:t>
            </w:r>
          </w:p>
        </w:tc>
        <w:tc>
          <w:tcPr>
            <w:tcW w:w="1209" w:type="dxa"/>
            <w:vMerge w:val="continue"/>
            <w:shd w:val="clear" w:color="auto" w:fill="FFFFFF"/>
            <w:noWrap/>
            <w:vAlign w:val="center"/>
          </w:tcPr>
          <w:p>
            <w:pPr>
              <w:spacing w:line="252"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52" w:lineRule="exact"/>
              <w:ind w:left="-63" w:leftChars="-30" w:right="-63" w:rightChars="-30"/>
              <w:rPr>
                <w:rFonts w:ascii="宋体" w:hAnsi="宋体"/>
                <w:szCs w:val="21"/>
              </w:rPr>
            </w:pPr>
          </w:p>
        </w:tc>
        <w:tc>
          <w:tcPr>
            <w:tcW w:w="1110" w:type="dxa"/>
            <w:vMerge w:val="continue"/>
            <w:shd w:val="clear" w:color="auto" w:fill="FFFFFF"/>
            <w:noWrap/>
            <w:vAlign w:val="center"/>
          </w:tcPr>
          <w:p>
            <w:pPr>
              <w:spacing w:line="252" w:lineRule="exact"/>
              <w:ind w:left="-63" w:leftChars="-30" w:right="-63" w:rightChars="-30"/>
              <w:jc w:val="center"/>
              <w:rPr>
                <w:rFonts w:ascii="宋体" w:hAnsi="宋体"/>
                <w:szCs w:val="21"/>
              </w:rPr>
            </w:pPr>
          </w:p>
        </w:tc>
        <w:tc>
          <w:tcPr>
            <w:tcW w:w="5977" w:type="dxa"/>
            <w:shd w:val="clear" w:color="auto" w:fill="FFFFFF"/>
            <w:noWrap/>
            <w:vAlign w:val="center"/>
          </w:tcPr>
          <w:p>
            <w:pPr>
              <w:spacing w:line="250" w:lineRule="exact"/>
              <w:ind w:left="-63" w:leftChars="-30" w:right="-63" w:rightChars="-30"/>
              <w:rPr>
                <w:rFonts w:ascii="宋体" w:hAnsi="宋体"/>
                <w:szCs w:val="21"/>
              </w:rPr>
            </w:pPr>
            <w:r>
              <w:rPr>
                <w:rFonts w:hint="eastAsia" w:ascii="宋体" w:hAnsi="宋体"/>
                <w:szCs w:val="21"/>
              </w:rPr>
              <w:t>对与违法行为有关的场所、设施或者财物采取查封、扣押行政强制措施</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440312002000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451</w:t>
            </w:r>
          </w:p>
        </w:tc>
        <w:tc>
          <w:tcPr>
            <w:tcW w:w="1209" w:type="dxa"/>
            <w:vMerge w:val="continue"/>
            <w:shd w:val="clear" w:color="auto" w:fill="FFFFFF"/>
            <w:noWrap/>
            <w:vAlign w:val="center"/>
          </w:tcPr>
          <w:p>
            <w:pPr>
              <w:spacing w:line="260" w:lineRule="exact"/>
              <w:ind w:left="-63" w:leftChars="-30" w:right="-63" w:rightChars="-30"/>
              <w:rPr>
                <w:rFonts w:ascii="宋体" w:hAnsi="宋体"/>
                <w:szCs w:val="21"/>
              </w:rPr>
            </w:pPr>
          </w:p>
        </w:tc>
        <w:tc>
          <w:tcPr>
            <w:tcW w:w="2412" w:type="dxa"/>
            <w:vMerge w:val="continue"/>
            <w:shd w:val="clear" w:color="auto" w:fill="FFFFFF"/>
            <w:noWrap/>
            <w:vAlign w:val="center"/>
          </w:tcPr>
          <w:p>
            <w:pPr>
              <w:spacing w:line="260" w:lineRule="exact"/>
              <w:ind w:left="-63" w:leftChars="-30" w:right="-63" w:rightChars="-30"/>
              <w:rPr>
                <w:rFonts w:ascii="宋体" w:hAnsi="宋体"/>
                <w:szCs w:val="21"/>
              </w:rPr>
            </w:pPr>
          </w:p>
        </w:tc>
        <w:tc>
          <w:tcPr>
            <w:tcW w:w="1110"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行政检查</w:t>
            </w:r>
          </w:p>
        </w:tc>
        <w:tc>
          <w:tcPr>
            <w:tcW w:w="5977" w:type="dxa"/>
            <w:shd w:val="clear" w:color="auto" w:fill="FFFFFF"/>
            <w:noWrap/>
            <w:vAlign w:val="center"/>
          </w:tcPr>
          <w:p>
            <w:pPr>
              <w:spacing w:line="260" w:lineRule="exact"/>
              <w:ind w:left="-63" w:leftChars="-30" w:right="-63" w:rightChars="-30"/>
              <w:rPr>
                <w:rFonts w:ascii="宋体" w:hAnsi="宋体"/>
                <w:szCs w:val="21"/>
              </w:rPr>
            </w:pPr>
            <w:r>
              <w:rPr>
                <w:rFonts w:hint="eastAsia" w:ascii="宋体" w:hAnsi="宋体"/>
                <w:szCs w:val="21"/>
              </w:rPr>
              <w:t>对遵守和执行城市规划和土地管理法律、法规、规章的定期检查</w:t>
            </w:r>
          </w:p>
        </w:tc>
        <w:tc>
          <w:tcPr>
            <w:tcW w:w="1369"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440612011000</w:t>
            </w:r>
          </w:p>
        </w:tc>
        <w:tc>
          <w:tcPr>
            <w:tcW w:w="586" w:type="dxa"/>
            <w:shd w:val="clear" w:color="auto" w:fill="FFFFFF"/>
            <w:noWrap/>
            <w:vAlign w:val="center"/>
          </w:tcPr>
          <w:p>
            <w:pPr>
              <w:spacing w:line="260" w:lineRule="exact"/>
              <w:ind w:left="-63" w:leftChars="-30" w:right="-63" w:rightChars="-30"/>
              <w:rPr>
                <w:rFonts w:ascii="宋体" w:hAnsi="宋体"/>
                <w:szCs w:val="21"/>
              </w:rPr>
            </w:pPr>
          </w:p>
        </w:tc>
      </w:tr>
    </w:tbl>
    <w:p>
      <w:p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216"/>
        <w:gridCol w:w="2406"/>
        <w:gridCol w:w="1080"/>
        <w:gridCol w:w="4500"/>
        <w:gridCol w:w="1440"/>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8"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21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406"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80"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4500"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440"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202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8"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452</w:t>
            </w:r>
          </w:p>
        </w:tc>
        <w:tc>
          <w:tcPr>
            <w:tcW w:w="1216" w:type="dxa"/>
            <w:vMerge w:val="restart"/>
            <w:shd w:val="clear" w:color="auto" w:fill="FFFFFF"/>
            <w:noWrap/>
            <w:vAlign w:val="center"/>
          </w:tcPr>
          <w:p>
            <w:pPr>
              <w:spacing w:line="246" w:lineRule="exact"/>
              <w:ind w:left="-63" w:leftChars="-30" w:right="-63" w:rightChars="-30"/>
              <w:rPr>
                <w:rFonts w:hint="eastAsia" w:ascii="宋体" w:hAnsi="宋体"/>
                <w:szCs w:val="21"/>
              </w:rPr>
            </w:pPr>
            <w:r>
              <w:rPr>
                <w:rFonts w:hint="eastAsia" w:ascii="宋体" w:hAnsi="宋体"/>
                <w:szCs w:val="21"/>
              </w:rPr>
              <w:t>各区文化广电旅游体育局</w:t>
            </w:r>
          </w:p>
        </w:tc>
        <w:tc>
          <w:tcPr>
            <w:tcW w:w="2406" w:type="dxa"/>
            <w:vMerge w:val="restart"/>
            <w:shd w:val="clear" w:color="auto" w:fill="FFFFFF"/>
            <w:noWrap/>
            <w:vAlign w:val="center"/>
          </w:tcPr>
          <w:p>
            <w:pPr>
              <w:spacing w:line="246" w:lineRule="exact"/>
              <w:ind w:left="-63" w:leftChars="-30" w:right="-63" w:rightChars="-30"/>
              <w:rPr>
                <w:rFonts w:ascii="宋体" w:hAnsi="宋体"/>
                <w:szCs w:val="21"/>
              </w:rPr>
            </w:pPr>
            <w:r>
              <w:rPr>
                <w:rFonts w:hint="eastAsia" w:ascii="宋体" w:hAnsi="宋体"/>
                <w:szCs w:val="21"/>
              </w:rPr>
              <w:t>根据互联网上网服务营业场所管理方面的法律、法</w:t>
            </w:r>
            <w:r>
              <w:rPr>
                <w:rFonts w:hint="eastAsia" w:ascii="宋体" w:hAnsi="宋体"/>
                <w:spacing w:val="-10"/>
                <w:szCs w:val="21"/>
              </w:rPr>
              <w:t>规、规章，对擅自设立互联</w:t>
            </w:r>
            <w:r>
              <w:rPr>
                <w:rFonts w:hint="eastAsia" w:ascii="宋体" w:hAnsi="宋体"/>
                <w:spacing w:val="-6"/>
                <w:szCs w:val="21"/>
              </w:rPr>
              <w:t>网</w:t>
            </w:r>
            <w:r>
              <w:rPr>
                <w:rFonts w:hint="eastAsia" w:ascii="宋体" w:hAnsi="宋体"/>
                <w:szCs w:val="21"/>
              </w:rPr>
              <w:t>上网服务营业场所（如网吧）的行为进行查处</w:t>
            </w:r>
          </w:p>
        </w:tc>
        <w:tc>
          <w:tcPr>
            <w:tcW w:w="1080" w:type="dxa"/>
            <w:shd w:val="clear" w:color="auto" w:fill="FFFFFF"/>
            <w:noWrap/>
            <w:vAlign w:val="center"/>
          </w:tcPr>
          <w:p>
            <w:pPr>
              <w:spacing w:line="246" w:lineRule="exact"/>
              <w:ind w:left="-63" w:leftChars="-30" w:right="-63" w:rightChars="-30"/>
              <w:jc w:val="center"/>
              <w:rPr>
                <w:rFonts w:ascii="宋体" w:hAnsi="宋体"/>
                <w:szCs w:val="21"/>
              </w:rPr>
            </w:pPr>
            <w:r>
              <w:rPr>
                <w:rFonts w:hint="eastAsia" w:ascii="宋体" w:hAnsi="宋体"/>
                <w:szCs w:val="21"/>
              </w:rPr>
              <w:t>行政处罚</w:t>
            </w:r>
          </w:p>
        </w:tc>
        <w:tc>
          <w:tcPr>
            <w:tcW w:w="4500" w:type="dxa"/>
            <w:shd w:val="clear" w:color="auto" w:fill="FFFFFF"/>
            <w:noWrap/>
            <w:vAlign w:val="center"/>
          </w:tcPr>
          <w:p>
            <w:pPr>
              <w:spacing w:line="246" w:lineRule="exact"/>
              <w:ind w:left="-63" w:leftChars="-30" w:right="-63" w:rightChars="-30"/>
              <w:rPr>
                <w:rFonts w:ascii="宋体" w:hAnsi="宋体"/>
                <w:szCs w:val="21"/>
              </w:rPr>
            </w:pPr>
            <w:r>
              <w:rPr>
                <w:rFonts w:hint="eastAsia" w:ascii="宋体" w:hAnsi="宋体"/>
                <w:szCs w:val="21"/>
              </w:rPr>
              <w:t>对擅自从事互联网上网服务经营活动的行为的行政处罚</w:t>
            </w:r>
          </w:p>
        </w:tc>
        <w:tc>
          <w:tcPr>
            <w:tcW w:w="1440" w:type="dxa"/>
            <w:shd w:val="clear" w:color="auto" w:fill="FFFFFF"/>
            <w:noWrap/>
            <w:vAlign w:val="center"/>
          </w:tcPr>
          <w:p>
            <w:pPr>
              <w:spacing w:line="246" w:lineRule="exact"/>
              <w:ind w:left="-63" w:leftChars="-30" w:right="-63" w:rightChars="-30"/>
              <w:jc w:val="center"/>
              <w:rPr>
                <w:rFonts w:ascii="宋体" w:hAnsi="宋体"/>
                <w:szCs w:val="21"/>
              </w:rPr>
            </w:pPr>
            <w:r>
              <w:rPr>
                <w:rFonts w:hint="eastAsia" w:ascii="宋体" w:hAnsi="宋体"/>
                <w:szCs w:val="21"/>
              </w:rPr>
              <w:t>440219006000</w:t>
            </w:r>
          </w:p>
        </w:tc>
        <w:tc>
          <w:tcPr>
            <w:tcW w:w="2022" w:type="dxa"/>
            <w:shd w:val="clear" w:color="auto" w:fill="FFFFFF"/>
            <w:noWrap/>
            <w:vAlign w:val="center"/>
          </w:tcPr>
          <w:p>
            <w:pPr>
              <w:spacing w:line="246"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8"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453</w:t>
            </w:r>
          </w:p>
        </w:tc>
        <w:tc>
          <w:tcPr>
            <w:tcW w:w="1216" w:type="dxa"/>
            <w:vMerge w:val="continue"/>
            <w:shd w:val="clear" w:color="auto" w:fill="FFFFFF"/>
            <w:noWrap/>
            <w:vAlign w:val="center"/>
          </w:tcPr>
          <w:p>
            <w:pPr>
              <w:spacing w:line="246" w:lineRule="exact"/>
              <w:ind w:left="-63" w:leftChars="-30" w:right="-63" w:rightChars="-30"/>
              <w:rPr>
                <w:rFonts w:ascii="宋体" w:hAnsi="宋体"/>
                <w:szCs w:val="21"/>
              </w:rPr>
            </w:pPr>
          </w:p>
        </w:tc>
        <w:tc>
          <w:tcPr>
            <w:tcW w:w="2406" w:type="dxa"/>
            <w:vMerge w:val="continue"/>
            <w:shd w:val="clear" w:color="auto" w:fill="FFFFFF"/>
            <w:noWrap/>
            <w:vAlign w:val="center"/>
          </w:tcPr>
          <w:p>
            <w:pPr>
              <w:spacing w:line="246" w:lineRule="exact"/>
              <w:ind w:left="-63" w:leftChars="-30" w:right="-63" w:rightChars="-30"/>
              <w:rPr>
                <w:rFonts w:ascii="宋体" w:hAnsi="宋体"/>
                <w:szCs w:val="21"/>
              </w:rPr>
            </w:pPr>
          </w:p>
        </w:tc>
        <w:tc>
          <w:tcPr>
            <w:tcW w:w="1080" w:type="dxa"/>
            <w:shd w:val="clear" w:color="auto" w:fill="FFFFFF"/>
            <w:noWrap/>
            <w:vAlign w:val="center"/>
          </w:tcPr>
          <w:p>
            <w:pPr>
              <w:spacing w:line="246" w:lineRule="exact"/>
              <w:ind w:left="-63" w:leftChars="-30" w:right="-63" w:rightChars="-30"/>
              <w:jc w:val="center"/>
              <w:rPr>
                <w:rFonts w:ascii="宋体" w:hAnsi="宋体"/>
                <w:szCs w:val="21"/>
              </w:rPr>
            </w:pPr>
            <w:r>
              <w:rPr>
                <w:rFonts w:hint="eastAsia" w:ascii="宋体" w:hAnsi="宋体"/>
                <w:szCs w:val="21"/>
              </w:rPr>
              <w:t>行政强制</w:t>
            </w:r>
          </w:p>
        </w:tc>
        <w:tc>
          <w:tcPr>
            <w:tcW w:w="4500" w:type="dxa"/>
            <w:shd w:val="clear" w:color="auto" w:fill="FFFFFF"/>
            <w:noWrap/>
            <w:vAlign w:val="center"/>
          </w:tcPr>
          <w:p>
            <w:pPr>
              <w:spacing w:line="246" w:lineRule="exact"/>
              <w:ind w:left="-63" w:leftChars="-30" w:right="-63" w:rightChars="-30"/>
              <w:rPr>
                <w:rFonts w:ascii="宋体" w:hAnsi="宋体"/>
                <w:szCs w:val="21"/>
              </w:rPr>
            </w:pPr>
            <w:r>
              <w:rPr>
                <w:rFonts w:hint="eastAsia" w:ascii="宋体" w:hAnsi="宋体"/>
                <w:szCs w:val="21"/>
              </w:rPr>
              <w:t>对擅自从事互联网上网服务经营活动的行政强制</w:t>
            </w:r>
          </w:p>
        </w:tc>
        <w:tc>
          <w:tcPr>
            <w:tcW w:w="1440" w:type="dxa"/>
            <w:shd w:val="clear" w:color="auto" w:fill="FFFFFF"/>
            <w:noWrap/>
            <w:vAlign w:val="center"/>
          </w:tcPr>
          <w:p>
            <w:pPr>
              <w:spacing w:line="246" w:lineRule="exact"/>
              <w:ind w:left="-63" w:leftChars="-30" w:right="-63" w:rightChars="-30"/>
              <w:jc w:val="center"/>
              <w:rPr>
                <w:rFonts w:ascii="宋体" w:hAnsi="宋体"/>
                <w:szCs w:val="21"/>
              </w:rPr>
            </w:pPr>
            <w:r>
              <w:rPr>
                <w:rFonts w:hint="eastAsia" w:ascii="宋体" w:hAnsi="宋体"/>
                <w:szCs w:val="21"/>
              </w:rPr>
              <w:t>440319001000</w:t>
            </w:r>
          </w:p>
        </w:tc>
        <w:tc>
          <w:tcPr>
            <w:tcW w:w="2022" w:type="dxa"/>
            <w:shd w:val="clear" w:color="auto" w:fill="FFFFFF"/>
            <w:noWrap/>
            <w:vAlign w:val="center"/>
          </w:tcPr>
          <w:p>
            <w:pPr>
              <w:spacing w:line="246"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8"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454</w:t>
            </w:r>
          </w:p>
        </w:tc>
        <w:tc>
          <w:tcPr>
            <w:tcW w:w="1216" w:type="dxa"/>
            <w:vMerge w:val="restart"/>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各区水务局</w:t>
            </w:r>
          </w:p>
        </w:tc>
        <w:tc>
          <w:tcPr>
            <w:tcW w:w="2406" w:type="dxa"/>
            <w:vMerge w:val="restart"/>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根据水务管理方面的法律、法规、规章，对未经批准在河道管理范围内新建、改建、扩建工程设施以及擅自倾倒、堆放、丢弃、遗撒污泥的行为进行查处</w:t>
            </w:r>
          </w:p>
        </w:tc>
        <w:tc>
          <w:tcPr>
            <w:tcW w:w="1080" w:type="dxa"/>
            <w:vMerge w:val="restart"/>
            <w:shd w:val="clear" w:color="auto" w:fill="FFFFFF"/>
            <w:noWrap/>
            <w:vAlign w:val="center"/>
          </w:tcPr>
          <w:p>
            <w:pPr>
              <w:spacing w:line="246" w:lineRule="exact"/>
              <w:ind w:left="-63" w:leftChars="-30" w:right="-63" w:rightChars="-30"/>
              <w:jc w:val="center"/>
              <w:rPr>
                <w:rFonts w:hint="eastAsia" w:ascii="宋体" w:hAnsi="宋体"/>
                <w:szCs w:val="21"/>
              </w:rPr>
            </w:pPr>
            <w:r>
              <w:rPr>
                <w:rFonts w:hint="eastAsia" w:ascii="宋体" w:hAnsi="宋体"/>
                <w:szCs w:val="21"/>
              </w:rPr>
              <w:t>行政处罚</w:t>
            </w:r>
          </w:p>
        </w:tc>
        <w:tc>
          <w:tcPr>
            <w:tcW w:w="4500" w:type="dxa"/>
            <w:shd w:val="clear" w:color="auto" w:fill="FFFFFF"/>
            <w:noWrap/>
            <w:vAlign w:val="center"/>
          </w:tcPr>
          <w:p>
            <w:pPr>
              <w:spacing w:line="246" w:lineRule="exact"/>
              <w:ind w:left="-63" w:leftChars="-30" w:right="-63" w:rightChars="-30"/>
              <w:rPr>
                <w:rFonts w:ascii="宋体" w:hAnsi="宋体"/>
                <w:szCs w:val="21"/>
              </w:rPr>
            </w:pPr>
            <w:r>
              <w:rPr>
                <w:rFonts w:hint="eastAsia" w:ascii="宋体" w:hAnsi="宋体"/>
                <w:szCs w:val="21"/>
              </w:rPr>
              <w:t>对擅自在河道、滩地、堤防或者护堤地上修建工程设施行为的处罚</w:t>
            </w:r>
          </w:p>
        </w:tc>
        <w:tc>
          <w:tcPr>
            <w:tcW w:w="1440" w:type="dxa"/>
            <w:shd w:val="clear" w:color="auto" w:fill="FFFFFF"/>
            <w:noWrap/>
            <w:vAlign w:val="center"/>
          </w:tcPr>
          <w:p>
            <w:pPr>
              <w:spacing w:line="246" w:lineRule="exact"/>
              <w:ind w:left="-63" w:leftChars="-30" w:right="-63" w:rightChars="-30"/>
              <w:jc w:val="center"/>
              <w:rPr>
                <w:rFonts w:ascii="宋体" w:hAnsi="宋体"/>
                <w:szCs w:val="21"/>
              </w:rPr>
            </w:pPr>
            <w:r>
              <w:rPr>
                <w:rFonts w:hint="eastAsia" w:ascii="宋体" w:hAnsi="宋体"/>
                <w:szCs w:val="21"/>
              </w:rPr>
              <w:t>440216071000</w:t>
            </w:r>
          </w:p>
        </w:tc>
        <w:tc>
          <w:tcPr>
            <w:tcW w:w="2022" w:type="dxa"/>
            <w:shd w:val="clear" w:color="auto" w:fill="FFFFFF"/>
            <w:noWrap/>
            <w:vAlign w:val="center"/>
          </w:tcPr>
          <w:p>
            <w:pPr>
              <w:spacing w:line="246"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8"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455</w:t>
            </w:r>
          </w:p>
        </w:tc>
        <w:tc>
          <w:tcPr>
            <w:tcW w:w="1216" w:type="dxa"/>
            <w:vMerge w:val="continue"/>
            <w:shd w:val="clear" w:color="auto" w:fill="FFFFFF"/>
            <w:noWrap/>
            <w:vAlign w:val="center"/>
          </w:tcPr>
          <w:p>
            <w:pPr>
              <w:spacing w:line="246" w:lineRule="exact"/>
              <w:ind w:left="-63" w:leftChars="-30" w:right="-63" w:rightChars="-30"/>
              <w:rPr>
                <w:rFonts w:ascii="宋体" w:hAnsi="宋体"/>
                <w:szCs w:val="21"/>
              </w:rPr>
            </w:pPr>
          </w:p>
        </w:tc>
        <w:tc>
          <w:tcPr>
            <w:tcW w:w="2406" w:type="dxa"/>
            <w:vMerge w:val="continue"/>
            <w:shd w:val="clear" w:color="auto" w:fill="FFFFFF"/>
            <w:noWrap/>
            <w:vAlign w:val="center"/>
          </w:tcPr>
          <w:p>
            <w:pPr>
              <w:spacing w:line="246"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46" w:lineRule="exact"/>
              <w:ind w:left="-63" w:leftChars="-30" w:right="-63" w:rightChars="-30"/>
              <w:jc w:val="center"/>
              <w:rPr>
                <w:rFonts w:ascii="宋体" w:hAnsi="宋体"/>
                <w:szCs w:val="21"/>
              </w:rPr>
            </w:pPr>
          </w:p>
        </w:tc>
        <w:tc>
          <w:tcPr>
            <w:tcW w:w="4500" w:type="dxa"/>
            <w:shd w:val="clear" w:color="auto" w:fill="FFFFFF"/>
            <w:noWrap/>
            <w:vAlign w:val="center"/>
          </w:tcPr>
          <w:p>
            <w:pPr>
              <w:spacing w:line="246" w:lineRule="exact"/>
              <w:ind w:left="-63" w:leftChars="-30" w:right="-63" w:rightChars="-30"/>
              <w:rPr>
                <w:rFonts w:ascii="宋体" w:hAnsi="宋体"/>
                <w:szCs w:val="21"/>
              </w:rPr>
            </w:pPr>
            <w:r>
              <w:rPr>
                <w:rFonts w:hint="eastAsia" w:ascii="宋体" w:hAnsi="宋体"/>
                <w:szCs w:val="21"/>
              </w:rPr>
              <w:t>对未按本规定（《河道管理范围内建设项目管理的有关规定》）的规定在河道管理范围内修建建设项目行为的处罚</w:t>
            </w:r>
          </w:p>
        </w:tc>
        <w:tc>
          <w:tcPr>
            <w:tcW w:w="1440" w:type="dxa"/>
            <w:shd w:val="clear" w:color="auto" w:fill="FFFFFF"/>
            <w:noWrap/>
            <w:vAlign w:val="center"/>
          </w:tcPr>
          <w:p>
            <w:pPr>
              <w:spacing w:line="246" w:lineRule="exact"/>
              <w:ind w:left="-63" w:leftChars="-30" w:right="-63" w:rightChars="-30"/>
              <w:jc w:val="center"/>
              <w:rPr>
                <w:rFonts w:ascii="宋体" w:hAnsi="宋体"/>
                <w:szCs w:val="21"/>
              </w:rPr>
            </w:pPr>
            <w:r>
              <w:rPr>
                <w:rFonts w:hint="eastAsia" w:ascii="宋体" w:hAnsi="宋体"/>
                <w:szCs w:val="21"/>
              </w:rPr>
              <w:t>440216030000</w:t>
            </w:r>
          </w:p>
        </w:tc>
        <w:tc>
          <w:tcPr>
            <w:tcW w:w="2022" w:type="dxa"/>
            <w:shd w:val="clear" w:color="auto" w:fill="FFFFFF"/>
            <w:noWrap/>
            <w:vAlign w:val="center"/>
          </w:tcPr>
          <w:p>
            <w:pPr>
              <w:spacing w:line="246"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8"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456</w:t>
            </w:r>
          </w:p>
        </w:tc>
        <w:tc>
          <w:tcPr>
            <w:tcW w:w="1216" w:type="dxa"/>
            <w:vMerge w:val="continue"/>
            <w:shd w:val="clear" w:color="auto" w:fill="FFFFFF"/>
            <w:noWrap/>
            <w:vAlign w:val="center"/>
          </w:tcPr>
          <w:p>
            <w:pPr>
              <w:spacing w:line="246" w:lineRule="exact"/>
              <w:ind w:left="-63" w:leftChars="-30" w:right="-63" w:rightChars="-30"/>
              <w:rPr>
                <w:rFonts w:ascii="宋体" w:hAnsi="宋体"/>
                <w:szCs w:val="21"/>
              </w:rPr>
            </w:pPr>
          </w:p>
        </w:tc>
        <w:tc>
          <w:tcPr>
            <w:tcW w:w="2406" w:type="dxa"/>
            <w:vMerge w:val="continue"/>
            <w:shd w:val="clear" w:color="auto" w:fill="FFFFFF"/>
            <w:noWrap/>
            <w:vAlign w:val="center"/>
          </w:tcPr>
          <w:p>
            <w:pPr>
              <w:spacing w:line="246"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46" w:lineRule="exact"/>
              <w:ind w:left="-63" w:leftChars="-30" w:right="-63" w:rightChars="-30"/>
              <w:jc w:val="center"/>
              <w:rPr>
                <w:rFonts w:ascii="宋体" w:hAnsi="宋体"/>
                <w:szCs w:val="21"/>
              </w:rPr>
            </w:pPr>
          </w:p>
        </w:tc>
        <w:tc>
          <w:tcPr>
            <w:tcW w:w="4500" w:type="dxa"/>
            <w:shd w:val="clear" w:color="auto" w:fill="FFFFFF"/>
            <w:noWrap/>
            <w:vAlign w:val="center"/>
          </w:tcPr>
          <w:p>
            <w:pPr>
              <w:spacing w:line="246" w:lineRule="exact"/>
              <w:ind w:left="-63" w:leftChars="-30" w:right="-63" w:rightChars="-30"/>
              <w:rPr>
                <w:rFonts w:ascii="宋体" w:hAnsi="宋体"/>
                <w:szCs w:val="21"/>
              </w:rPr>
            </w:pPr>
            <w:r>
              <w:rPr>
                <w:rFonts w:hint="eastAsia" w:ascii="宋体" w:hAnsi="宋体"/>
                <w:szCs w:val="21"/>
              </w:rPr>
              <w:t>对未经批准在河道管理范围内新建、改建、扩建工程设施行为的处罚</w:t>
            </w:r>
          </w:p>
        </w:tc>
        <w:tc>
          <w:tcPr>
            <w:tcW w:w="1440" w:type="dxa"/>
            <w:shd w:val="clear" w:color="auto" w:fill="FFFFFF"/>
            <w:noWrap/>
            <w:vAlign w:val="center"/>
          </w:tcPr>
          <w:p>
            <w:pPr>
              <w:spacing w:line="246" w:lineRule="exact"/>
              <w:ind w:left="-63" w:leftChars="-30" w:right="-63" w:rightChars="-30"/>
              <w:jc w:val="center"/>
              <w:rPr>
                <w:rFonts w:ascii="宋体" w:hAnsi="宋体"/>
                <w:szCs w:val="21"/>
              </w:rPr>
            </w:pPr>
            <w:r>
              <w:rPr>
                <w:rFonts w:hint="eastAsia" w:ascii="宋体" w:hAnsi="宋体"/>
                <w:szCs w:val="21"/>
              </w:rPr>
              <w:t>440216017000</w:t>
            </w:r>
          </w:p>
        </w:tc>
        <w:tc>
          <w:tcPr>
            <w:tcW w:w="2022" w:type="dxa"/>
            <w:shd w:val="clear" w:color="auto" w:fill="FFFFFF"/>
            <w:noWrap/>
            <w:vAlign w:val="center"/>
          </w:tcPr>
          <w:p>
            <w:pPr>
              <w:spacing w:line="246"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8"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457</w:t>
            </w:r>
          </w:p>
        </w:tc>
        <w:tc>
          <w:tcPr>
            <w:tcW w:w="1216" w:type="dxa"/>
            <w:vMerge w:val="continue"/>
            <w:shd w:val="clear" w:color="auto" w:fill="FFFFFF"/>
            <w:noWrap/>
            <w:vAlign w:val="center"/>
          </w:tcPr>
          <w:p>
            <w:pPr>
              <w:spacing w:line="246" w:lineRule="exact"/>
              <w:ind w:left="-63" w:leftChars="-30" w:right="-63" w:rightChars="-30"/>
              <w:rPr>
                <w:rFonts w:ascii="宋体" w:hAnsi="宋体"/>
                <w:szCs w:val="21"/>
              </w:rPr>
            </w:pPr>
          </w:p>
        </w:tc>
        <w:tc>
          <w:tcPr>
            <w:tcW w:w="2406" w:type="dxa"/>
            <w:vMerge w:val="continue"/>
            <w:shd w:val="clear" w:color="auto" w:fill="FFFFFF"/>
            <w:noWrap/>
            <w:vAlign w:val="center"/>
          </w:tcPr>
          <w:p>
            <w:pPr>
              <w:spacing w:line="246"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46" w:lineRule="exact"/>
              <w:ind w:left="-63" w:leftChars="-30" w:right="-63" w:rightChars="-30"/>
              <w:jc w:val="center"/>
              <w:rPr>
                <w:rFonts w:ascii="宋体" w:hAnsi="宋体"/>
                <w:szCs w:val="21"/>
              </w:rPr>
            </w:pPr>
          </w:p>
        </w:tc>
        <w:tc>
          <w:tcPr>
            <w:tcW w:w="4500" w:type="dxa"/>
            <w:shd w:val="clear" w:color="auto" w:fill="FFFFFF"/>
            <w:noWrap/>
            <w:vAlign w:val="center"/>
          </w:tcPr>
          <w:p>
            <w:pPr>
              <w:spacing w:line="246" w:lineRule="exact"/>
              <w:ind w:left="-63" w:leftChars="-30" w:right="-63" w:rightChars="-30"/>
              <w:rPr>
                <w:rFonts w:ascii="宋体" w:hAnsi="宋体"/>
                <w:szCs w:val="21"/>
              </w:rPr>
            </w:pPr>
            <w:r>
              <w:rPr>
                <w:rFonts w:hint="eastAsia" w:ascii="宋体" w:hAnsi="宋体"/>
                <w:szCs w:val="21"/>
              </w:rPr>
              <w:t>对在河道管理范围内建设妨碍行洪的建筑物、构筑物或者从事影响河势稳定、危害河岸堤防安全和其他妨碍河道行洪活动的处罚（包括倾倒垃圾、渣土影响河势稳定、危害河岸堤防安全和其他妨碍河道行洪的活动）</w:t>
            </w:r>
          </w:p>
        </w:tc>
        <w:tc>
          <w:tcPr>
            <w:tcW w:w="1440" w:type="dxa"/>
            <w:shd w:val="clear" w:color="auto" w:fill="FFFFFF"/>
            <w:noWrap/>
            <w:vAlign w:val="center"/>
          </w:tcPr>
          <w:p>
            <w:pPr>
              <w:spacing w:line="246" w:lineRule="exact"/>
              <w:ind w:left="-63" w:leftChars="-30" w:right="-63" w:rightChars="-30"/>
              <w:jc w:val="center"/>
              <w:rPr>
                <w:rFonts w:ascii="宋体" w:hAnsi="宋体"/>
                <w:szCs w:val="21"/>
              </w:rPr>
            </w:pPr>
            <w:r>
              <w:rPr>
                <w:rFonts w:hint="eastAsia" w:ascii="宋体" w:hAnsi="宋体"/>
                <w:szCs w:val="21"/>
              </w:rPr>
              <w:t>440216001000</w:t>
            </w:r>
          </w:p>
        </w:tc>
        <w:tc>
          <w:tcPr>
            <w:tcW w:w="2022" w:type="dxa"/>
            <w:shd w:val="clear" w:color="auto" w:fill="FFFFFF"/>
            <w:noWrap/>
            <w:vAlign w:val="center"/>
          </w:tcPr>
          <w:p>
            <w:pPr>
              <w:spacing w:line="246"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8"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458</w:t>
            </w:r>
          </w:p>
        </w:tc>
        <w:tc>
          <w:tcPr>
            <w:tcW w:w="1216" w:type="dxa"/>
            <w:vMerge w:val="continue"/>
            <w:shd w:val="clear" w:color="auto" w:fill="FFFFFF"/>
            <w:noWrap/>
            <w:vAlign w:val="center"/>
          </w:tcPr>
          <w:p>
            <w:pPr>
              <w:spacing w:line="246" w:lineRule="exact"/>
              <w:ind w:left="-63" w:leftChars="-30" w:right="-63" w:rightChars="-30"/>
              <w:rPr>
                <w:rFonts w:ascii="宋体" w:hAnsi="宋体"/>
                <w:szCs w:val="21"/>
              </w:rPr>
            </w:pPr>
          </w:p>
        </w:tc>
        <w:tc>
          <w:tcPr>
            <w:tcW w:w="2406" w:type="dxa"/>
            <w:vMerge w:val="continue"/>
            <w:shd w:val="clear" w:color="auto" w:fill="FFFFFF"/>
            <w:noWrap/>
            <w:vAlign w:val="center"/>
          </w:tcPr>
          <w:p>
            <w:pPr>
              <w:spacing w:line="246"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46" w:lineRule="exact"/>
              <w:ind w:left="-63" w:leftChars="-30" w:right="-63" w:rightChars="-30"/>
              <w:jc w:val="center"/>
              <w:rPr>
                <w:rFonts w:ascii="宋体" w:hAnsi="宋体"/>
                <w:szCs w:val="21"/>
              </w:rPr>
            </w:pPr>
          </w:p>
        </w:tc>
        <w:tc>
          <w:tcPr>
            <w:tcW w:w="4500" w:type="dxa"/>
            <w:shd w:val="clear" w:color="auto" w:fill="FFFFFF"/>
            <w:noWrap/>
            <w:vAlign w:val="center"/>
          </w:tcPr>
          <w:p>
            <w:pPr>
              <w:spacing w:line="246" w:lineRule="exact"/>
              <w:ind w:left="-63" w:leftChars="-30" w:right="-63" w:rightChars="-30"/>
              <w:rPr>
                <w:rFonts w:ascii="宋体" w:hAnsi="宋体"/>
                <w:szCs w:val="21"/>
              </w:rPr>
            </w:pPr>
            <w:r>
              <w:rPr>
                <w:rFonts w:hint="eastAsia" w:ascii="宋体" w:hAnsi="宋体"/>
                <w:szCs w:val="21"/>
              </w:rPr>
              <w:t>对未经审查同意工程建设方案，在河道管理范围内从事工程设施建设活动的处罚（如擅自修建水工程，或者建设桥梁、码头和其他拦河、跨河、临河建筑物、构筑物，铺设跨河管道、电缆）</w:t>
            </w:r>
          </w:p>
        </w:tc>
        <w:tc>
          <w:tcPr>
            <w:tcW w:w="1440" w:type="dxa"/>
            <w:shd w:val="clear" w:color="auto" w:fill="FFFFFF"/>
            <w:noWrap/>
            <w:vAlign w:val="center"/>
          </w:tcPr>
          <w:p>
            <w:pPr>
              <w:spacing w:line="246" w:lineRule="exact"/>
              <w:ind w:left="-63" w:leftChars="-30" w:right="-63" w:rightChars="-30"/>
              <w:jc w:val="center"/>
              <w:rPr>
                <w:rFonts w:ascii="宋体" w:hAnsi="宋体"/>
                <w:szCs w:val="21"/>
              </w:rPr>
            </w:pPr>
            <w:r>
              <w:rPr>
                <w:rFonts w:hint="eastAsia" w:ascii="宋体" w:hAnsi="宋体"/>
                <w:szCs w:val="21"/>
              </w:rPr>
              <w:t>440216002000</w:t>
            </w:r>
          </w:p>
        </w:tc>
        <w:tc>
          <w:tcPr>
            <w:tcW w:w="2022" w:type="dxa"/>
            <w:shd w:val="clear" w:color="auto" w:fill="FFFFFF"/>
            <w:noWrap/>
            <w:vAlign w:val="center"/>
          </w:tcPr>
          <w:p>
            <w:pPr>
              <w:spacing w:line="246"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8"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459</w:t>
            </w:r>
          </w:p>
        </w:tc>
        <w:tc>
          <w:tcPr>
            <w:tcW w:w="1216" w:type="dxa"/>
            <w:vMerge w:val="continue"/>
            <w:shd w:val="clear" w:color="auto" w:fill="FFFFFF"/>
            <w:noWrap/>
            <w:vAlign w:val="center"/>
          </w:tcPr>
          <w:p>
            <w:pPr>
              <w:spacing w:line="246" w:lineRule="exact"/>
              <w:ind w:left="-63" w:leftChars="-30" w:right="-63" w:rightChars="-30"/>
              <w:rPr>
                <w:rFonts w:ascii="宋体" w:hAnsi="宋体"/>
                <w:szCs w:val="21"/>
              </w:rPr>
            </w:pPr>
          </w:p>
        </w:tc>
        <w:tc>
          <w:tcPr>
            <w:tcW w:w="2406" w:type="dxa"/>
            <w:vMerge w:val="continue"/>
            <w:shd w:val="clear" w:color="auto" w:fill="FFFFFF"/>
            <w:noWrap/>
            <w:vAlign w:val="center"/>
          </w:tcPr>
          <w:p>
            <w:pPr>
              <w:spacing w:line="246"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46" w:lineRule="exact"/>
              <w:ind w:left="-63" w:leftChars="-30" w:right="-63" w:rightChars="-30"/>
              <w:jc w:val="center"/>
              <w:rPr>
                <w:rFonts w:ascii="宋体" w:hAnsi="宋体"/>
                <w:szCs w:val="21"/>
              </w:rPr>
            </w:pPr>
          </w:p>
        </w:tc>
        <w:tc>
          <w:tcPr>
            <w:tcW w:w="4500" w:type="dxa"/>
            <w:shd w:val="clear" w:color="auto" w:fill="FFFFFF"/>
            <w:noWrap/>
            <w:vAlign w:val="center"/>
          </w:tcPr>
          <w:p>
            <w:pPr>
              <w:spacing w:line="246" w:lineRule="exact"/>
              <w:ind w:left="-63" w:leftChars="-30" w:right="-63" w:rightChars="-30"/>
              <w:rPr>
                <w:rFonts w:ascii="宋体" w:hAnsi="宋体"/>
                <w:szCs w:val="21"/>
              </w:rPr>
            </w:pPr>
            <w:r>
              <w:rPr>
                <w:rFonts w:hint="eastAsia" w:ascii="宋体" w:hAnsi="宋体"/>
                <w:szCs w:val="21"/>
              </w:rPr>
              <w:t>对在河道管理范围内未申请办理延期手续而开工建设行为的处罚</w:t>
            </w:r>
          </w:p>
        </w:tc>
        <w:tc>
          <w:tcPr>
            <w:tcW w:w="1440" w:type="dxa"/>
            <w:shd w:val="clear" w:color="auto" w:fill="FFFFFF"/>
            <w:noWrap/>
            <w:vAlign w:val="center"/>
          </w:tcPr>
          <w:p>
            <w:pPr>
              <w:spacing w:line="246" w:lineRule="exact"/>
              <w:ind w:left="-63" w:leftChars="-30" w:right="-63" w:rightChars="-30"/>
              <w:jc w:val="center"/>
              <w:rPr>
                <w:rFonts w:ascii="宋体" w:hAnsi="宋体"/>
                <w:szCs w:val="21"/>
              </w:rPr>
            </w:pPr>
            <w:r>
              <w:rPr>
                <w:rFonts w:hint="eastAsia" w:ascii="宋体" w:hAnsi="宋体"/>
                <w:szCs w:val="21"/>
              </w:rPr>
              <w:t>440216036000</w:t>
            </w:r>
          </w:p>
        </w:tc>
        <w:tc>
          <w:tcPr>
            <w:tcW w:w="2022" w:type="dxa"/>
            <w:shd w:val="clear" w:color="auto" w:fill="FFFFFF"/>
            <w:noWrap/>
            <w:vAlign w:val="center"/>
          </w:tcPr>
          <w:p>
            <w:pPr>
              <w:spacing w:line="246"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8"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460</w:t>
            </w:r>
          </w:p>
        </w:tc>
        <w:tc>
          <w:tcPr>
            <w:tcW w:w="1216" w:type="dxa"/>
            <w:vMerge w:val="continue"/>
            <w:shd w:val="clear" w:color="auto" w:fill="FFFFFF"/>
            <w:noWrap/>
            <w:vAlign w:val="center"/>
          </w:tcPr>
          <w:p>
            <w:pPr>
              <w:spacing w:line="246" w:lineRule="exact"/>
              <w:ind w:left="-63" w:leftChars="-30" w:right="-63" w:rightChars="-30"/>
              <w:rPr>
                <w:rFonts w:ascii="宋体" w:hAnsi="宋体"/>
                <w:szCs w:val="21"/>
              </w:rPr>
            </w:pPr>
          </w:p>
        </w:tc>
        <w:tc>
          <w:tcPr>
            <w:tcW w:w="2406" w:type="dxa"/>
            <w:vMerge w:val="continue"/>
            <w:shd w:val="clear" w:color="auto" w:fill="FFFFFF"/>
            <w:noWrap/>
            <w:vAlign w:val="center"/>
          </w:tcPr>
          <w:p>
            <w:pPr>
              <w:spacing w:line="246"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46" w:lineRule="exact"/>
              <w:ind w:left="-63" w:leftChars="-30" w:right="-63" w:rightChars="-30"/>
              <w:jc w:val="center"/>
              <w:rPr>
                <w:rFonts w:ascii="宋体" w:hAnsi="宋体"/>
                <w:szCs w:val="21"/>
              </w:rPr>
            </w:pPr>
          </w:p>
        </w:tc>
        <w:tc>
          <w:tcPr>
            <w:tcW w:w="4500" w:type="dxa"/>
            <w:shd w:val="clear" w:color="auto" w:fill="FFFFFF"/>
            <w:noWrap/>
            <w:vAlign w:val="center"/>
          </w:tcPr>
          <w:p>
            <w:pPr>
              <w:spacing w:line="246" w:lineRule="exact"/>
              <w:ind w:left="-63" w:leftChars="-30" w:right="-63" w:rightChars="-30"/>
              <w:rPr>
                <w:rFonts w:ascii="宋体" w:hAnsi="宋体"/>
                <w:szCs w:val="21"/>
              </w:rPr>
            </w:pPr>
            <w:r>
              <w:rPr>
                <w:rFonts w:hint="eastAsia" w:ascii="宋体" w:hAnsi="宋体"/>
                <w:szCs w:val="21"/>
              </w:rPr>
              <w:t>对未经水行政主管部门或者流域管理机构审查同意，擅自在江河、湖泊新建、改建或者扩大排污口行为的处罚</w:t>
            </w:r>
          </w:p>
        </w:tc>
        <w:tc>
          <w:tcPr>
            <w:tcW w:w="1440" w:type="dxa"/>
            <w:shd w:val="clear" w:color="auto" w:fill="FFFFFF"/>
            <w:noWrap/>
            <w:vAlign w:val="center"/>
          </w:tcPr>
          <w:p>
            <w:pPr>
              <w:spacing w:line="246" w:lineRule="exact"/>
              <w:ind w:left="-63" w:leftChars="-30" w:right="-63" w:rightChars="-30"/>
              <w:jc w:val="center"/>
              <w:rPr>
                <w:rFonts w:ascii="宋体" w:hAnsi="宋体"/>
                <w:szCs w:val="21"/>
              </w:rPr>
            </w:pPr>
            <w:r>
              <w:rPr>
                <w:rFonts w:hint="eastAsia" w:ascii="宋体" w:hAnsi="宋体"/>
                <w:szCs w:val="21"/>
              </w:rPr>
              <w:t>440213390000</w:t>
            </w:r>
          </w:p>
        </w:tc>
        <w:tc>
          <w:tcPr>
            <w:tcW w:w="2022" w:type="dxa"/>
            <w:shd w:val="clear" w:color="auto" w:fill="FFFFFF"/>
            <w:noWrap/>
            <w:vAlign w:val="center"/>
          </w:tcPr>
          <w:p>
            <w:pPr>
              <w:spacing w:line="246"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8"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461</w:t>
            </w:r>
          </w:p>
        </w:tc>
        <w:tc>
          <w:tcPr>
            <w:tcW w:w="1216" w:type="dxa"/>
            <w:vMerge w:val="continue"/>
            <w:shd w:val="clear" w:color="auto" w:fill="FFFFFF"/>
            <w:noWrap/>
            <w:vAlign w:val="center"/>
          </w:tcPr>
          <w:p>
            <w:pPr>
              <w:spacing w:line="246" w:lineRule="exact"/>
              <w:ind w:left="-63" w:leftChars="-30" w:right="-63" w:rightChars="-30"/>
              <w:rPr>
                <w:rFonts w:ascii="宋体" w:hAnsi="宋体"/>
                <w:szCs w:val="21"/>
              </w:rPr>
            </w:pPr>
          </w:p>
        </w:tc>
        <w:tc>
          <w:tcPr>
            <w:tcW w:w="2406" w:type="dxa"/>
            <w:vMerge w:val="continue"/>
            <w:shd w:val="clear" w:color="auto" w:fill="FFFFFF"/>
            <w:noWrap/>
            <w:vAlign w:val="center"/>
          </w:tcPr>
          <w:p>
            <w:pPr>
              <w:spacing w:line="246"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46" w:lineRule="exact"/>
              <w:ind w:left="-63" w:leftChars="-30" w:right="-63" w:rightChars="-30"/>
              <w:jc w:val="center"/>
              <w:rPr>
                <w:rFonts w:ascii="宋体" w:hAnsi="宋体"/>
                <w:szCs w:val="21"/>
              </w:rPr>
            </w:pPr>
          </w:p>
        </w:tc>
        <w:tc>
          <w:tcPr>
            <w:tcW w:w="4500" w:type="dxa"/>
            <w:shd w:val="clear" w:color="auto" w:fill="FFFFFF"/>
            <w:noWrap/>
            <w:vAlign w:val="center"/>
          </w:tcPr>
          <w:p>
            <w:pPr>
              <w:spacing w:line="246" w:lineRule="exact"/>
              <w:ind w:left="-63" w:leftChars="-30" w:right="-63" w:rightChars="-30"/>
              <w:rPr>
                <w:rFonts w:ascii="宋体" w:hAnsi="宋体"/>
                <w:szCs w:val="21"/>
              </w:rPr>
            </w:pPr>
            <w:r>
              <w:rPr>
                <w:rFonts w:hint="eastAsia" w:ascii="宋体" w:hAnsi="宋体"/>
                <w:szCs w:val="21"/>
              </w:rPr>
              <w:t>对未经水务主管部门审查同意擅自开工建设开发利用项目，未将涉河建设项目工程建设方案报水务主管部门审查同意，未按照水务主管部门审查同意涉河工程建设方案执行等的处罚</w:t>
            </w:r>
          </w:p>
        </w:tc>
        <w:tc>
          <w:tcPr>
            <w:tcW w:w="1440" w:type="dxa"/>
            <w:shd w:val="clear" w:color="auto" w:fill="FFFFFF"/>
            <w:noWrap/>
            <w:vAlign w:val="center"/>
          </w:tcPr>
          <w:p>
            <w:pPr>
              <w:spacing w:line="246" w:lineRule="exact"/>
              <w:ind w:left="-63" w:leftChars="-30" w:right="-63" w:rightChars="-30"/>
              <w:jc w:val="center"/>
              <w:rPr>
                <w:rFonts w:ascii="宋体" w:hAnsi="宋体"/>
                <w:szCs w:val="21"/>
              </w:rPr>
            </w:pPr>
            <w:r>
              <w:rPr>
                <w:rFonts w:hint="eastAsia" w:ascii="宋体" w:hAnsi="宋体"/>
                <w:szCs w:val="21"/>
              </w:rPr>
              <w:t>440216424000</w:t>
            </w:r>
          </w:p>
        </w:tc>
        <w:tc>
          <w:tcPr>
            <w:tcW w:w="2022" w:type="dxa"/>
            <w:shd w:val="clear" w:color="auto" w:fill="FFFFFF"/>
            <w:noWrap/>
            <w:vAlign w:val="center"/>
          </w:tcPr>
          <w:p>
            <w:pPr>
              <w:spacing w:line="246" w:lineRule="exact"/>
              <w:ind w:left="-63" w:leftChars="-30" w:right="-63" w:rightChars="-30"/>
              <w:rPr>
                <w:rFonts w:ascii="宋体" w:hAnsi="宋体"/>
                <w:szCs w:val="21"/>
              </w:rPr>
            </w:pPr>
            <w:r>
              <w:rPr>
                <w:rFonts w:hint="eastAsia" w:ascii="宋体" w:hAnsi="宋体"/>
                <w:szCs w:val="21"/>
              </w:rPr>
              <w:t>限于“对未经水务主管部门审查同意擅自开工建设开发利用项目，未将涉河建设项目工程建设方案报水务主管部门审查同意的处罚”</w:t>
            </w:r>
          </w:p>
        </w:tc>
      </w:tr>
    </w:tbl>
    <w:p>
      <w:p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202"/>
        <w:gridCol w:w="7"/>
        <w:gridCol w:w="2413"/>
        <w:gridCol w:w="1080"/>
        <w:gridCol w:w="4500"/>
        <w:gridCol w:w="1440"/>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8"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209" w:type="dxa"/>
            <w:gridSpan w:val="2"/>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2413"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80"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4500"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440"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202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8"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462</w:t>
            </w:r>
          </w:p>
        </w:tc>
        <w:tc>
          <w:tcPr>
            <w:tcW w:w="1202" w:type="dxa"/>
            <w:vMerge w:val="restart"/>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各区水务局</w:t>
            </w:r>
          </w:p>
        </w:tc>
        <w:tc>
          <w:tcPr>
            <w:tcW w:w="2420" w:type="dxa"/>
            <w:gridSpan w:val="2"/>
            <w:vMerge w:val="restart"/>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根据水务管理方面的法律、法规、规章，对未经批准在河道管理范围内新建、改建、扩建工程设施以及擅自倾倒、堆放、丢弃、遗撒污泥的行为进行查处</w:t>
            </w:r>
          </w:p>
        </w:tc>
        <w:tc>
          <w:tcPr>
            <w:tcW w:w="1080" w:type="dxa"/>
            <w:vMerge w:val="restart"/>
            <w:shd w:val="clear" w:color="auto" w:fill="FFFFFF"/>
            <w:noWrap/>
            <w:vAlign w:val="center"/>
          </w:tcPr>
          <w:p>
            <w:pPr>
              <w:spacing w:line="270" w:lineRule="exact"/>
              <w:ind w:left="-63" w:leftChars="-30" w:right="-63" w:rightChars="-30"/>
              <w:jc w:val="center"/>
              <w:rPr>
                <w:rFonts w:hint="eastAsia" w:ascii="宋体" w:hAnsi="宋体"/>
                <w:szCs w:val="21"/>
              </w:rPr>
            </w:pPr>
            <w:r>
              <w:rPr>
                <w:rFonts w:hint="eastAsia" w:ascii="宋体" w:hAnsi="宋体"/>
                <w:szCs w:val="21"/>
              </w:rPr>
              <w:t>行政处罚</w:t>
            </w:r>
          </w:p>
        </w:tc>
        <w:tc>
          <w:tcPr>
            <w:tcW w:w="4500"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对未经批准或者不按照国家规定的防洪标准、工程安全标准整治河道或者修建水工程建筑物和其他设施行为的处罚</w:t>
            </w:r>
          </w:p>
        </w:tc>
        <w:tc>
          <w:tcPr>
            <w:tcW w:w="1440"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440216014000</w:t>
            </w:r>
          </w:p>
        </w:tc>
        <w:tc>
          <w:tcPr>
            <w:tcW w:w="2022"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限于“对未经批准修建其他设施行为的处罚”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8"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463</w:t>
            </w:r>
          </w:p>
        </w:tc>
        <w:tc>
          <w:tcPr>
            <w:tcW w:w="1202" w:type="dxa"/>
            <w:vMerge w:val="continue"/>
            <w:shd w:val="clear" w:color="auto" w:fill="FFFFFF"/>
            <w:noWrap/>
            <w:vAlign w:val="center"/>
          </w:tcPr>
          <w:p>
            <w:pPr>
              <w:spacing w:line="270" w:lineRule="exact"/>
              <w:ind w:left="-63" w:leftChars="-30" w:right="-63" w:rightChars="-30"/>
              <w:rPr>
                <w:rFonts w:ascii="宋体" w:hAnsi="宋体"/>
                <w:szCs w:val="21"/>
              </w:rPr>
            </w:pPr>
          </w:p>
        </w:tc>
        <w:tc>
          <w:tcPr>
            <w:tcW w:w="2420" w:type="dxa"/>
            <w:gridSpan w:val="2"/>
            <w:vMerge w:val="continue"/>
            <w:shd w:val="clear" w:color="auto" w:fill="FFFFFF"/>
            <w:noWrap/>
            <w:vAlign w:val="center"/>
          </w:tcPr>
          <w:p>
            <w:pPr>
              <w:spacing w:line="27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70" w:lineRule="exact"/>
              <w:ind w:left="-63" w:leftChars="-30" w:right="-63" w:rightChars="-30"/>
              <w:jc w:val="center"/>
              <w:rPr>
                <w:rFonts w:ascii="宋体" w:hAnsi="宋体"/>
                <w:szCs w:val="21"/>
              </w:rPr>
            </w:pPr>
          </w:p>
        </w:tc>
        <w:tc>
          <w:tcPr>
            <w:tcW w:w="4500"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对未经批准在河道滩地存放物料、修建厂房或者其他建筑设施，以及开采地下资源或者进行考古发掘行为的处罚</w:t>
            </w:r>
          </w:p>
        </w:tc>
        <w:tc>
          <w:tcPr>
            <w:tcW w:w="1440"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440216015000</w:t>
            </w:r>
          </w:p>
        </w:tc>
        <w:tc>
          <w:tcPr>
            <w:tcW w:w="2022"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限于“对未经批准在河道滩地修建厂房或者其他建筑设施的处罚”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8"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464</w:t>
            </w:r>
          </w:p>
        </w:tc>
        <w:tc>
          <w:tcPr>
            <w:tcW w:w="1202" w:type="dxa"/>
            <w:vMerge w:val="continue"/>
            <w:shd w:val="clear" w:color="auto" w:fill="FFFFFF"/>
            <w:noWrap/>
            <w:vAlign w:val="center"/>
          </w:tcPr>
          <w:p>
            <w:pPr>
              <w:spacing w:line="270" w:lineRule="exact"/>
              <w:ind w:left="-63" w:leftChars="-30" w:right="-63" w:rightChars="-30"/>
              <w:rPr>
                <w:rFonts w:ascii="宋体" w:hAnsi="宋体"/>
                <w:szCs w:val="21"/>
              </w:rPr>
            </w:pPr>
          </w:p>
        </w:tc>
        <w:tc>
          <w:tcPr>
            <w:tcW w:w="2420" w:type="dxa"/>
            <w:gridSpan w:val="2"/>
            <w:vMerge w:val="continue"/>
            <w:shd w:val="clear" w:color="auto" w:fill="FFFFFF"/>
            <w:noWrap/>
            <w:vAlign w:val="center"/>
          </w:tcPr>
          <w:p>
            <w:pPr>
              <w:spacing w:line="27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70" w:lineRule="exact"/>
              <w:ind w:left="-63" w:leftChars="-30" w:right="-63" w:rightChars="-30"/>
              <w:jc w:val="center"/>
              <w:rPr>
                <w:rFonts w:ascii="宋体" w:hAnsi="宋体"/>
                <w:szCs w:val="21"/>
              </w:rPr>
            </w:pPr>
          </w:p>
        </w:tc>
        <w:tc>
          <w:tcPr>
            <w:tcW w:w="4500"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对未经批准建设与防洪治污无关设施，从事开发利用项目未遵循河道整治规划、水功能区划或影响水资源合理开发利用和保护及供水、生态安全，涉河建设项目防御洪涝的设防标准与措施不符合规定等的处罚</w:t>
            </w:r>
          </w:p>
        </w:tc>
        <w:tc>
          <w:tcPr>
            <w:tcW w:w="1440"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440216459000</w:t>
            </w:r>
          </w:p>
        </w:tc>
        <w:tc>
          <w:tcPr>
            <w:tcW w:w="2022"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限于“对未经批准建设与防洪治污无关设施的处罚”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8"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465</w:t>
            </w:r>
          </w:p>
        </w:tc>
        <w:tc>
          <w:tcPr>
            <w:tcW w:w="1202" w:type="dxa"/>
            <w:vMerge w:val="continue"/>
            <w:shd w:val="clear" w:color="auto" w:fill="FFFFFF"/>
            <w:noWrap/>
            <w:vAlign w:val="center"/>
          </w:tcPr>
          <w:p>
            <w:pPr>
              <w:spacing w:line="270" w:lineRule="exact"/>
              <w:ind w:left="-63" w:leftChars="-30" w:right="-63" w:rightChars="-30"/>
              <w:rPr>
                <w:rFonts w:ascii="宋体" w:hAnsi="宋体"/>
                <w:szCs w:val="21"/>
              </w:rPr>
            </w:pPr>
          </w:p>
        </w:tc>
        <w:tc>
          <w:tcPr>
            <w:tcW w:w="2420" w:type="dxa"/>
            <w:gridSpan w:val="2"/>
            <w:vMerge w:val="continue"/>
            <w:shd w:val="clear" w:color="auto" w:fill="FFFFFF"/>
            <w:noWrap/>
            <w:vAlign w:val="center"/>
          </w:tcPr>
          <w:p>
            <w:pPr>
              <w:spacing w:line="27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70" w:lineRule="exact"/>
              <w:ind w:left="-63" w:leftChars="-30" w:right="-63" w:rightChars="-30"/>
              <w:jc w:val="center"/>
              <w:rPr>
                <w:rFonts w:ascii="宋体" w:hAnsi="宋体"/>
                <w:szCs w:val="21"/>
              </w:rPr>
            </w:pPr>
          </w:p>
        </w:tc>
        <w:tc>
          <w:tcPr>
            <w:tcW w:w="4500"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对未按照有关水行政主管部门审查批准的位置、界限，在河道管理范围内从事工程设施建设活动的处罚（如修建水工程，或者建设桥梁、码头和其他拦河、跨河、临河建筑物、构筑物，铺设跨河管道、电缆）</w:t>
            </w:r>
          </w:p>
        </w:tc>
        <w:tc>
          <w:tcPr>
            <w:tcW w:w="1440"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440216003000</w:t>
            </w:r>
          </w:p>
        </w:tc>
        <w:tc>
          <w:tcPr>
            <w:tcW w:w="2022" w:type="dxa"/>
            <w:shd w:val="clear" w:color="auto" w:fill="FFFFFF"/>
            <w:noWrap/>
            <w:vAlign w:val="center"/>
          </w:tcPr>
          <w:p>
            <w:pPr>
              <w:spacing w:line="27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8"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466</w:t>
            </w:r>
          </w:p>
        </w:tc>
        <w:tc>
          <w:tcPr>
            <w:tcW w:w="1202" w:type="dxa"/>
            <w:vMerge w:val="continue"/>
            <w:shd w:val="clear" w:color="auto" w:fill="FFFFFF"/>
            <w:noWrap/>
            <w:vAlign w:val="center"/>
          </w:tcPr>
          <w:p>
            <w:pPr>
              <w:spacing w:line="270" w:lineRule="exact"/>
              <w:ind w:left="-63" w:leftChars="-30" w:right="-63" w:rightChars="-30"/>
              <w:rPr>
                <w:rFonts w:ascii="宋体" w:hAnsi="宋体"/>
                <w:szCs w:val="21"/>
              </w:rPr>
            </w:pPr>
          </w:p>
        </w:tc>
        <w:tc>
          <w:tcPr>
            <w:tcW w:w="2420" w:type="dxa"/>
            <w:gridSpan w:val="2"/>
            <w:vMerge w:val="continue"/>
            <w:shd w:val="clear" w:color="auto" w:fill="FFFFFF"/>
            <w:noWrap/>
            <w:vAlign w:val="center"/>
          </w:tcPr>
          <w:p>
            <w:pPr>
              <w:spacing w:line="27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70" w:lineRule="exact"/>
              <w:ind w:left="-63" w:leftChars="-30" w:right="-63" w:rightChars="-30"/>
              <w:jc w:val="center"/>
              <w:rPr>
                <w:rFonts w:ascii="宋体" w:hAnsi="宋体"/>
                <w:szCs w:val="21"/>
              </w:rPr>
            </w:pPr>
          </w:p>
        </w:tc>
        <w:tc>
          <w:tcPr>
            <w:tcW w:w="4500"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对擅自倾倒、堆放、丢弃、遗撒污泥的行政处罚</w:t>
            </w:r>
          </w:p>
        </w:tc>
        <w:tc>
          <w:tcPr>
            <w:tcW w:w="1440"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440214292000</w:t>
            </w:r>
          </w:p>
        </w:tc>
        <w:tc>
          <w:tcPr>
            <w:tcW w:w="2022" w:type="dxa"/>
            <w:shd w:val="clear" w:color="auto" w:fill="FFFFFF"/>
            <w:noWrap/>
            <w:vAlign w:val="center"/>
          </w:tcPr>
          <w:p>
            <w:pPr>
              <w:spacing w:line="27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8"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467</w:t>
            </w:r>
          </w:p>
        </w:tc>
        <w:tc>
          <w:tcPr>
            <w:tcW w:w="1202" w:type="dxa"/>
            <w:vMerge w:val="continue"/>
            <w:shd w:val="clear" w:color="auto" w:fill="FFFFFF"/>
            <w:noWrap/>
            <w:vAlign w:val="center"/>
          </w:tcPr>
          <w:p>
            <w:pPr>
              <w:spacing w:line="270" w:lineRule="exact"/>
              <w:ind w:left="-63" w:leftChars="-30" w:right="-63" w:rightChars="-30"/>
              <w:rPr>
                <w:rFonts w:ascii="宋体" w:hAnsi="宋体"/>
                <w:szCs w:val="21"/>
              </w:rPr>
            </w:pPr>
          </w:p>
        </w:tc>
        <w:tc>
          <w:tcPr>
            <w:tcW w:w="2420" w:type="dxa"/>
            <w:gridSpan w:val="2"/>
            <w:vMerge w:val="continue"/>
            <w:shd w:val="clear" w:color="auto" w:fill="FFFFFF"/>
            <w:noWrap/>
            <w:vAlign w:val="center"/>
          </w:tcPr>
          <w:p>
            <w:pPr>
              <w:spacing w:line="270" w:lineRule="exact"/>
              <w:ind w:left="-63" w:leftChars="-30" w:right="-63" w:rightChars="-30"/>
              <w:rPr>
                <w:rFonts w:ascii="宋体" w:hAnsi="宋体"/>
                <w:szCs w:val="21"/>
              </w:rPr>
            </w:pPr>
          </w:p>
        </w:tc>
        <w:tc>
          <w:tcPr>
            <w:tcW w:w="1080"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行政强制</w:t>
            </w:r>
          </w:p>
        </w:tc>
        <w:tc>
          <w:tcPr>
            <w:tcW w:w="4500"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未经水行政主管部门审查同意擅自开工建设开发利用项目或者涉河建设项目的，暂扣违法工具</w:t>
            </w:r>
          </w:p>
        </w:tc>
        <w:tc>
          <w:tcPr>
            <w:tcW w:w="1440"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440316027000</w:t>
            </w:r>
          </w:p>
        </w:tc>
        <w:tc>
          <w:tcPr>
            <w:tcW w:w="2022" w:type="dxa"/>
            <w:shd w:val="clear" w:color="auto" w:fill="FFFFFF"/>
            <w:noWrap/>
            <w:vAlign w:val="center"/>
          </w:tcPr>
          <w:p>
            <w:pPr>
              <w:spacing w:line="27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8"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468</w:t>
            </w:r>
          </w:p>
        </w:tc>
        <w:tc>
          <w:tcPr>
            <w:tcW w:w="1202" w:type="dxa"/>
            <w:vMerge w:val="restart"/>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各区住房建设局</w:t>
            </w:r>
          </w:p>
        </w:tc>
        <w:tc>
          <w:tcPr>
            <w:tcW w:w="2420" w:type="dxa"/>
            <w:gridSpan w:val="2"/>
            <w:vMerge w:val="restart"/>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根据房屋租赁管理方面的法律、法规、规章，对出租人将厨房、卫生间、阳台和地下储藏室出租供人居住、出租人出租房屋面积低于规定面积、房屋租赁当事人未按规定办理房屋租赁登记备案的行为进行查处</w:t>
            </w:r>
          </w:p>
        </w:tc>
        <w:tc>
          <w:tcPr>
            <w:tcW w:w="1080" w:type="dxa"/>
            <w:vMerge w:val="restart"/>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行政处罚</w:t>
            </w:r>
          </w:p>
        </w:tc>
        <w:tc>
          <w:tcPr>
            <w:tcW w:w="4500"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对出租人出租住房的，未以原设计的房间为最小出租单位，人均租住建筑面积低于当地人民政府规定的最低标准；将厨房、卫生间、阳台和地下储藏室出租供人员居住的行政处罚</w:t>
            </w:r>
          </w:p>
        </w:tc>
        <w:tc>
          <w:tcPr>
            <w:tcW w:w="1440"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440214372000</w:t>
            </w:r>
          </w:p>
        </w:tc>
        <w:tc>
          <w:tcPr>
            <w:tcW w:w="2022" w:type="dxa"/>
            <w:shd w:val="clear" w:color="auto" w:fill="FFFFFF"/>
            <w:noWrap/>
            <w:vAlign w:val="center"/>
          </w:tcPr>
          <w:p>
            <w:pPr>
              <w:spacing w:line="27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8"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469</w:t>
            </w:r>
          </w:p>
        </w:tc>
        <w:tc>
          <w:tcPr>
            <w:tcW w:w="1202" w:type="dxa"/>
            <w:vMerge w:val="continue"/>
            <w:shd w:val="clear" w:color="auto" w:fill="FFFFFF"/>
            <w:noWrap/>
            <w:vAlign w:val="center"/>
          </w:tcPr>
          <w:p>
            <w:pPr>
              <w:spacing w:line="270" w:lineRule="exact"/>
              <w:ind w:left="-63" w:leftChars="-30" w:right="-63" w:rightChars="-30"/>
              <w:rPr>
                <w:rFonts w:ascii="宋体" w:hAnsi="宋体"/>
                <w:szCs w:val="21"/>
              </w:rPr>
            </w:pPr>
          </w:p>
        </w:tc>
        <w:tc>
          <w:tcPr>
            <w:tcW w:w="2420" w:type="dxa"/>
            <w:gridSpan w:val="2"/>
            <w:vMerge w:val="continue"/>
            <w:shd w:val="clear" w:color="auto" w:fill="FFFFFF"/>
            <w:noWrap/>
            <w:vAlign w:val="center"/>
          </w:tcPr>
          <w:p>
            <w:pPr>
              <w:spacing w:line="270" w:lineRule="exact"/>
              <w:ind w:left="-63" w:leftChars="-30" w:right="-63" w:rightChars="-30"/>
              <w:rPr>
                <w:rFonts w:ascii="宋体" w:hAnsi="宋体"/>
                <w:szCs w:val="21"/>
              </w:rPr>
            </w:pPr>
          </w:p>
        </w:tc>
        <w:tc>
          <w:tcPr>
            <w:tcW w:w="1080" w:type="dxa"/>
            <w:vMerge w:val="continue"/>
            <w:shd w:val="clear" w:color="auto" w:fill="FFFFFF"/>
            <w:noWrap/>
            <w:vAlign w:val="center"/>
          </w:tcPr>
          <w:p>
            <w:pPr>
              <w:spacing w:line="270" w:lineRule="exact"/>
              <w:ind w:left="-63" w:leftChars="-30" w:right="-63" w:rightChars="-30"/>
              <w:jc w:val="center"/>
              <w:rPr>
                <w:rFonts w:ascii="宋体" w:hAnsi="宋体"/>
                <w:szCs w:val="21"/>
              </w:rPr>
            </w:pPr>
          </w:p>
        </w:tc>
        <w:tc>
          <w:tcPr>
            <w:tcW w:w="4500"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房屋租赁当事人自房屋租赁合同订立后三十日内，未到租赁房屋所在地主管部门办理房屋租赁登记备案；房屋租赁登记备案内容发生变化、续租或租赁终止，未在三十日内，到原租赁登记备案的部门办理房屋租赁登记备案的变更、延续或注销手续的行政处罚</w:t>
            </w:r>
          </w:p>
        </w:tc>
        <w:tc>
          <w:tcPr>
            <w:tcW w:w="1440"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440214373000</w:t>
            </w:r>
          </w:p>
        </w:tc>
        <w:tc>
          <w:tcPr>
            <w:tcW w:w="2022" w:type="dxa"/>
            <w:shd w:val="clear" w:color="auto" w:fill="FFFFFF"/>
            <w:noWrap/>
            <w:vAlign w:val="center"/>
          </w:tcPr>
          <w:p>
            <w:pPr>
              <w:spacing w:line="270" w:lineRule="exact"/>
              <w:ind w:left="-63" w:leftChars="-30" w:right="-63" w:rightChars="-30"/>
              <w:rPr>
                <w:rFonts w:ascii="宋体" w:hAnsi="宋体"/>
                <w:szCs w:val="21"/>
              </w:rPr>
            </w:pPr>
          </w:p>
        </w:tc>
      </w:tr>
    </w:tbl>
    <w:p>
      <w:p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429"/>
        <w:gridCol w:w="3810"/>
        <w:gridCol w:w="1088"/>
        <w:gridCol w:w="4114"/>
        <w:gridCol w:w="1451"/>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2"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1429"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原实施主体</w:t>
            </w:r>
          </w:p>
        </w:tc>
        <w:tc>
          <w:tcPr>
            <w:tcW w:w="3810"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执法大项</w:t>
            </w:r>
          </w:p>
        </w:tc>
        <w:tc>
          <w:tcPr>
            <w:tcW w:w="1088"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事项类型</w:t>
            </w:r>
          </w:p>
        </w:tc>
        <w:tc>
          <w:tcPr>
            <w:tcW w:w="4114"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权责清单（实施清单）事项名称</w:t>
            </w:r>
          </w:p>
        </w:tc>
        <w:tc>
          <w:tcPr>
            <w:tcW w:w="1451"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基本编码</w:t>
            </w:r>
          </w:p>
        </w:tc>
        <w:tc>
          <w:tcPr>
            <w:tcW w:w="768" w:type="dxa"/>
            <w:shd w:val="clear" w:color="auto" w:fill="FFFFFF"/>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2"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470</w:t>
            </w:r>
          </w:p>
        </w:tc>
        <w:tc>
          <w:tcPr>
            <w:tcW w:w="1429"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各区住房建设局、水务局、城管和综合执法局、规划土地监察机构，市生态环境局各区管理局</w:t>
            </w:r>
          </w:p>
        </w:tc>
        <w:tc>
          <w:tcPr>
            <w:tcW w:w="3810"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根据建筑废弃物管理方面的法律、法规、规章，对单位或个人非法倾倒或者违法处置建筑废弃物、未经审批建设建筑废弃物固定消纳场的行为进行查处</w:t>
            </w:r>
          </w:p>
        </w:tc>
        <w:tc>
          <w:tcPr>
            <w:tcW w:w="1088"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行政处罚</w:t>
            </w:r>
          </w:p>
        </w:tc>
        <w:tc>
          <w:tcPr>
            <w:tcW w:w="4114"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单位或者个人在道路、政府储备建设用地、水源保护区、供排水设施、河道、水库、沟渠、山地、林地、菜地、农田、公园、绿地等公共场所或者其他非指定的场地消纳、倾倒、抛洒、堆放或者填埋建筑废弃物的处罚</w:t>
            </w:r>
          </w:p>
        </w:tc>
        <w:tc>
          <w:tcPr>
            <w:tcW w:w="1451"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440298124000</w:t>
            </w:r>
          </w:p>
        </w:tc>
        <w:tc>
          <w:tcPr>
            <w:tcW w:w="768"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2"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471</w:t>
            </w:r>
          </w:p>
        </w:tc>
        <w:tc>
          <w:tcPr>
            <w:tcW w:w="1429" w:type="dxa"/>
            <w:vMerge w:val="restart"/>
            <w:shd w:val="clear" w:color="auto" w:fill="FFFFFF"/>
            <w:noWrap/>
            <w:vAlign w:val="center"/>
          </w:tcPr>
          <w:p>
            <w:pPr>
              <w:spacing w:line="270" w:lineRule="exact"/>
              <w:ind w:left="-63" w:leftChars="-30" w:right="-63" w:rightChars="-30"/>
              <w:rPr>
                <w:rFonts w:hint="eastAsia" w:ascii="宋体" w:hAnsi="宋体"/>
                <w:szCs w:val="21"/>
              </w:rPr>
            </w:pPr>
            <w:r>
              <w:rPr>
                <w:rFonts w:hint="eastAsia" w:ascii="宋体" w:hAnsi="宋体"/>
                <w:szCs w:val="21"/>
              </w:rPr>
              <w:t>各区住房建设局</w:t>
            </w:r>
          </w:p>
        </w:tc>
        <w:tc>
          <w:tcPr>
            <w:tcW w:w="3810" w:type="dxa"/>
            <w:vMerge w:val="restart"/>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根据建筑废弃物管理方面的法律、法规、规章，对单位或个人非法倾倒或者违法处置建筑废弃物、未经审批建设建筑废弃物固定消纳场的行为进行查处</w:t>
            </w:r>
          </w:p>
        </w:tc>
        <w:tc>
          <w:tcPr>
            <w:tcW w:w="1088" w:type="dxa"/>
            <w:vMerge w:val="restart"/>
            <w:shd w:val="clear" w:color="auto" w:fill="FFFFFF"/>
            <w:noWrap/>
            <w:vAlign w:val="center"/>
          </w:tcPr>
          <w:p>
            <w:pPr>
              <w:spacing w:line="270" w:lineRule="exact"/>
              <w:ind w:left="-63" w:leftChars="-30" w:right="-63" w:rightChars="-30"/>
              <w:jc w:val="center"/>
              <w:rPr>
                <w:rFonts w:hint="eastAsia" w:ascii="宋体" w:hAnsi="宋体"/>
                <w:szCs w:val="21"/>
              </w:rPr>
            </w:pPr>
            <w:r>
              <w:rPr>
                <w:rFonts w:hint="eastAsia" w:ascii="宋体" w:hAnsi="宋体"/>
                <w:szCs w:val="21"/>
              </w:rPr>
              <w:t>行政处罚</w:t>
            </w:r>
          </w:p>
        </w:tc>
        <w:tc>
          <w:tcPr>
            <w:tcW w:w="4114"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对消纳场所未按规定办理建筑废弃物消纳备案的行政处罚</w:t>
            </w:r>
          </w:p>
        </w:tc>
        <w:tc>
          <w:tcPr>
            <w:tcW w:w="1451"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440298125000</w:t>
            </w:r>
          </w:p>
        </w:tc>
        <w:tc>
          <w:tcPr>
            <w:tcW w:w="768"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2"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472</w:t>
            </w:r>
          </w:p>
        </w:tc>
        <w:tc>
          <w:tcPr>
            <w:tcW w:w="1429" w:type="dxa"/>
            <w:vMerge w:val="continue"/>
            <w:shd w:val="clear" w:color="auto" w:fill="FFFFFF"/>
            <w:noWrap/>
            <w:vAlign w:val="center"/>
          </w:tcPr>
          <w:p>
            <w:pPr>
              <w:spacing w:line="270" w:lineRule="exact"/>
              <w:ind w:left="-63" w:leftChars="-30" w:right="-63" w:rightChars="-30"/>
              <w:rPr>
                <w:rFonts w:ascii="宋体" w:hAnsi="宋体"/>
                <w:szCs w:val="21"/>
              </w:rPr>
            </w:pPr>
          </w:p>
        </w:tc>
        <w:tc>
          <w:tcPr>
            <w:tcW w:w="3810" w:type="dxa"/>
            <w:vMerge w:val="continue"/>
            <w:shd w:val="clear" w:color="auto" w:fill="FFFFFF"/>
            <w:noWrap/>
            <w:vAlign w:val="center"/>
          </w:tcPr>
          <w:p>
            <w:pPr>
              <w:spacing w:line="270" w:lineRule="exact"/>
              <w:ind w:left="-63" w:leftChars="-30" w:right="-63" w:rightChars="-30"/>
              <w:rPr>
                <w:rFonts w:ascii="宋体" w:hAnsi="宋体"/>
                <w:szCs w:val="21"/>
              </w:rPr>
            </w:pPr>
          </w:p>
        </w:tc>
        <w:tc>
          <w:tcPr>
            <w:tcW w:w="1088" w:type="dxa"/>
            <w:vMerge w:val="continue"/>
            <w:shd w:val="clear" w:color="auto" w:fill="FFFFFF"/>
            <w:noWrap/>
            <w:vAlign w:val="center"/>
          </w:tcPr>
          <w:p>
            <w:pPr>
              <w:spacing w:line="270" w:lineRule="exact"/>
              <w:ind w:left="-63" w:leftChars="-30" w:right="-63" w:rightChars="-30"/>
              <w:jc w:val="center"/>
              <w:rPr>
                <w:rFonts w:ascii="宋体" w:hAnsi="宋体"/>
                <w:szCs w:val="21"/>
              </w:rPr>
            </w:pPr>
          </w:p>
        </w:tc>
        <w:tc>
          <w:tcPr>
            <w:tcW w:w="4114"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对固定消纳场未按规定办理施工许可手续的行政处罚</w:t>
            </w:r>
          </w:p>
        </w:tc>
        <w:tc>
          <w:tcPr>
            <w:tcW w:w="1451"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440298126000</w:t>
            </w:r>
          </w:p>
        </w:tc>
        <w:tc>
          <w:tcPr>
            <w:tcW w:w="768"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2"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473</w:t>
            </w:r>
          </w:p>
        </w:tc>
        <w:tc>
          <w:tcPr>
            <w:tcW w:w="1429"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市生态环境局各区管理局</w:t>
            </w:r>
          </w:p>
        </w:tc>
        <w:tc>
          <w:tcPr>
            <w:tcW w:w="3810"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根据建筑废弃物管理方面的法律、法规、规章，对单位或个人非法倾倒或者违法处置建筑废弃物、未经审批建设建筑废弃物固定消纳场的行为进行查处</w:t>
            </w:r>
          </w:p>
        </w:tc>
        <w:tc>
          <w:tcPr>
            <w:tcW w:w="1088"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行政处罚</w:t>
            </w:r>
          </w:p>
        </w:tc>
        <w:tc>
          <w:tcPr>
            <w:tcW w:w="4114"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对建设项目环境影响报告书、报告表未报生态环境主管部门审查或者经审查后未予批准，擅自建设建筑废弃物固定消纳场的处罚</w:t>
            </w:r>
          </w:p>
        </w:tc>
        <w:tc>
          <w:tcPr>
            <w:tcW w:w="1451"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440213428000</w:t>
            </w:r>
          </w:p>
        </w:tc>
        <w:tc>
          <w:tcPr>
            <w:tcW w:w="768"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2"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474</w:t>
            </w:r>
          </w:p>
        </w:tc>
        <w:tc>
          <w:tcPr>
            <w:tcW w:w="1429"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各区水务局</w:t>
            </w:r>
          </w:p>
        </w:tc>
        <w:tc>
          <w:tcPr>
            <w:tcW w:w="3810"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根据建筑废弃物管理方面的法律、法规、规章，对单位或个人非法倾倒或者违法处置建筑废弃物、未经审批建设建筑废弃物固定消纳场的行为进行查处</w:t>
            </w:r>
          </w:p>
        </w:tc>
        <w:tc>
          <w:tcPr>
            <w:tcW w:w="1088"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行政处罚</w:t>
            </w:r>
          </w:p>
        </w:tc>
        <w:tc>
          <w:tcPr>
            <w:tcW w:w="4114"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对违反规定未经审批（涉及水务审批）建设建筑废弃物固定消纳场的处罚</w:t>
            </w:r>
          </w:p>
        </w:tc>
        <w:tc>
          <w:tcPr>
            <w:tcW w:w="1451"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440216583000</w:t>
            </w:r>
          </w:p>
        </w:tc>
        <w:tc>
          <w:tcPr>
            <w:tcW w:w="768" w:type="dxa"/>
            <w:shd w:val="clear" w:color="auto" w:fill="FFFFFF"/>
            <w:noWrap/>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2"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475</w:t>
            </w:r>
          </w:p>
        </w:tc>
        <w:tc>
          <w:tcPr>
            <w:tcW w:w="1429"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各区规划土地监察机构</w:t>
            </w:r>
          </w:p>
        </w:tc>
        <w:tc>
          <w:tcPr>
            <w:tcW w:w="3810"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根据建筑废弃物管理方面的法律、法规、规章，对单位或个人非法倾倒或者违法处置建筑废弃物、未经审批建设建筑废弃物固定消纳场的行为进行查处</w:t>
            </w:r>
          </w:p>
        </w:tc>
        <w:tc>
          <w:tcPr>
            <w:tcW w:w="1088" w:type="dxa"/>
            <w:shd w:val="clear" w:color="auto" w:fill="FFFFFF"/>
            <w:noWrap/>
            <w:vAlign w:val="center"/>
          </w:tcPr>
          <w:p>
            <w:pPr>
              <w:spacing w:line="270" w:lineRule="exact"/>
              <w:ind w:left="-63" w:leftChars="-30" w:right="-63" w:rightChars="-30"/>
              <w:jc w:val="center"/>
              <w:rPr>
                <w:rFonts w:ascii="宋体" w:hAnsi="宋体"/>
                <w:szCs w:val="21"/>
              </w:rPr>
            </w:pPr>
            <w:r>
              <w:rPr>
                <w:rFonts w:hint="eastAsia" w:ascii="宋体" w:hAnsi="宋体"/>
                <w:szCs w:val="21"/>
              </w:rPr>
              <w:t>行政处罚</w:t>
            </w:r>
          </w:p>
        </w:tc>
        <w:tc>
          <w:tcPr>
            <w:tcW w:w="4114" w:type="dxa"/>
            <w:shd w:val="clear" w:color="auto" w:fill="FFFFFF"/>
            <w:noWrap/>
            <w:vAlign w:val="center"/>
          </w:tcPr>
          <w:p>
            <w:pPr>
              <w:spacing w:line="270" w:lineRule="exact"/>
              <w:ind w:left="-63" w:leftChars="-30" w:right="-63" w:rightChars="-30"/>
              <w:rPr>
                <w:rFonts w:ascii="宋体" w:hAnsi="宋体"/>
                <w:szCs w:val="21"/>
              </w:rPr>
            </w:pPr>
            <w:r>
              <w:rPr>
                <w:rFonts w:hint="eastAsia" w:ascii="宋体" w:hAnsi="宋体"/>
                <w:szCs w:val="21"/>
              </w:rPr>
              <w:t>对固定消纳场未按规定办理规划许可手续的行政处罚</w:t>
            </w:r>
          </w:p>
        </w:tc>
        <w:tc>
          <w:tcPr>
            <w:tcW w:w="1451" w:type="dxa"/>
            <w:shd w:val="clear" w:color="auto" w:fill="FFFFFF"/>
            <w:noWrap/>
            <w:vAlign w:val="center"/>
          </w:tcPr>
          <w:p>
            <w:pPr>
              <w:spacing w:line="260" w:lineRule="exact"/>
              <w:ind w:left="-63" w:leftChars="-30" w:right="-63" w:rightChars="-30"/>
              <w:jc w:val="center"/>
              <w:rPr>
                <w:rFonts w:ascii="宋体" w:hAnsi="宋体"/>
                <w:szCs w:val="21"/>
              </w:rPr>
            </w:pPr>
            <w:r>
              <w:rPr>
                <w:rFonts w:hint="eastAsia" w:ascii="宋体" w:hAnsi="宋体"/>
                <w:szCs w:val="21"/>
              </w:rPr>
              <w:t>440212224000</w:t>
            </w:r>
          </w:p>
        </w:tc>
        <w:tc>
          <w:tcPr>
            <w:tcW w:w="768" w:type="dxa"/>
            <w:shd w:val="clear" w:color="auto" w:fill="FFFFFF"/>
            <w:noWrap/>
            <w:vAlign w:val="center"/>
          </w:tcPr>
          <w:p>
            <w:pPr>
              <w:spacing w:line="260" w:lineRule="exact"/>
              <w:ind w:left="-63" w:leftChars="-30" w:right="-63" w:rightChars="-30"/>
              <w:rPr>
                <w:rFonts w:ascii="宋体" w:hAnsi="宋体"/>
                <w:szCs w:val="21"/>
              </w:rPr>
            </w:pPr>
          </w:p>
        </w:tc>
      </w:tr>
    </w:tbl>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Times New Roman" w:hAnsi="Times New Roman"/>
      </w:rPr>
    </w:pPr>
    <w:r>
      <w:rPr>
        <w:rStyle w:val="6"/>
        <w:rFonts w:ascii="Times New Roman" w:hAnsi="Times New Roman"/>
      </w:rPr>
      <w:fldChar w:fldCharType="begin"/>
    </w:r>
    <w:r>
      <w:rPr>
        <w:rStyle w:val="6"/>
        <w:rFonts w:ascii="Times New Roman" w:hAnsi="Times New Roman"/>
      </w:rPr>
      <w:instrText xml:space="preserve">PAGE  </w:instrText>
    </w:r>
    <w:r>
      <w:rPr>
        <w:rStyle w:val="6"/>
        <w:rFonts w:ascii="Times New Roman" w:hAnsi="Times New Roman"/>
      </w:rPr>
      <w:fldChar w:fldCharType="separate"/>
    </w:r>
    <w:r>
      <w:rPr>
        <w:rStyle w:val="6"/>
        <w:rFonts w:ascii="Times New Roman" w:hAnsi="Times New Roman"/>
      </w:rPr>
      <w:t>30</w:t>
    </w:r>
    <w:r>
      <w:rPr>
        <w:rStyle w:val="6"/>
        <w:rFonts w:ascii="Times New Roman" w:hAnsi="Times New Roman"/>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宋体" w:hAnsi="宋体"/>
      </w:rPr>
    </w:pPr>
    <w:r>
      <w:rPr>
        <w:rFonts w:hint="eastAsia" w:ascii="宋体" w:hAnsi="宋体"/>
      </w:rPr>
      <w:t>深圳市人民政府公报                                                                   2021年第31期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91251"/>
    <w:rsid w:val="78D91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2021-08-18T02:29:00Z</dcterms:created>
  <dc:creator>-Jus</dc:creator>
  <cp:lastModifiedBy>-Jus</cp:lastModifiedBy>
  <dcterms:modified xsi:type="dcterms:W3CDTF">2021-08-18T02:30:58Z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